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B7D7" w14:textId="163E2A2F" w:rsidR="00B87857" w:rsidRDefault="00B87857" w:rsidP="00A852FD">
      <w:pPr>
        <w:rPr>
          <w:b/>
          <w:bCs/>
        </w:rPr>
      </w:pPr>
      <w:r w:rsidRPr="00B87857">
        <w:rPr>
          <w:b/>
          <w:bCs/>
        </w:rPr>
        <w:t>Exhibit A - Online BSBA in Finance</w:t>
      </w:r>
      <w:r w:rsidR="00DA7D4A">
        <w:rPr>
          <w:b/>
          <w:bCs/>
        </w:rPr>
        <w:t xml:space="preserve"> Degree Program</w:t>
      </w:r>
    </w:p>
    <w:p w14:paraId="1B5C51FE" w14:textId="04A85571" w:rsidR="00595E79" w:rsidRDefault="00CC2153" w:rsidP="00A852FD">
      <w:r w:rsidRPr="00145ED7">
        <w:t xml:space="preserve">Over the past 11 years, our Finance Department (with instructional design support from Global Campus) has developed </w:t>
      </w:r>
      <w:r>
        <w:t>many online</w:t>
      </w:r>
      <w:r w:rsidRPr="00145ED7">
        <w:t xml:space="preserve"> courses </w:t>
      </w:r>
      <w:r>
        <w:t>so that</w:t>
      </w:r>
      <w:r w:rsidRPr="00145ED7">
        <w:t xml:space="preserve"> we are</w:t>
      </w:r>
      <w:r>
        <w:t xml:space="preserve"> well prepared to offer an online program in Fall 2024.  The proposed online degree </w:t>
      </w:r>
      <w:r w:rsidR="009302D3">
        <w:t>is modeled after</w:t>
      </w:r>
      <w:r>
        <w:t xml:space="preserve"> Option 1 of the current F2F Financial Management</w:t>
      </w:r>
      <w:r w:rsidR="00494C58">
        <w:t>-</w:t>
      </w:r>
      <w:r>
        <w:t>Investment concentration.</w:t>
      </w:r>
      <w:r>
        <w:rPr>
          <w:rStyle w:val="FootnoteReference"/>
        </w:rPr>
        <w:footnoteReference w:id="1"/>
      </w:r>
      <w:r>
        <w:t xml:space="preserve">  All but </w:t>
      </w:r>
      <w:r w:rsidRPr="005412B8">
        <w:rPr>
          <w:highlight w:val="yellow"/>
        </w:rPr>
        <w:t>two</w:t>
      </w:r>
      <w:r>
        <w:t xml:space="preserve"> of the proposed courses for the online degree are currently available, and those two courses are being converted to online </w:t>
      </w:r>
      <w:r w:rsidR="00AB4C90">
        <w:t xml:space="preserve">format </w:t>
      </w:r>
      <w:r w:rsidRPr="005412B8">
        <w:rPr>
          <w:highlight w:val="yellow"/>
        </w:rPr>
        <w:t xml:space="preserve">this </w:t>
      </w:r>
      <w:r w:rsidR="005412B8" w:rsidRPr="005412B8">
        <w:rPr>
          <w:highlight w:val="yellow"/>
        </w:rPr>
        <w:t>academic year</w:t>
      </w:r>
      <w:r w:rsidR="00D9768A" w:rsidRPr="005412B8">
        <w:rPr>
          <w:highlight w:val="yellow"/>
        </w:rPr>
        <w:t xml:space="preserve"> and will be </w:t>
      </w:r>
      <w:r w:rsidR="005412B8" w:rsidRPr="005412B8">
        <w:rPr>
          <w:highlight w:val="yellow"/>
        </w:rPr>
        <w:t>ready for delivery in Fall 2024</w:t>
      </w:r>
      <w:r>
        <w:t xml:space="preserve">.  </w:t>
      </w:r>
      <w:r w:rsidR="00AB4C90">
        <w:t xml:space="preserve">The online program will not exactly replicate the F2F concentration because </w:t>
      </w:r>
      <w:r w:rsidR="00A852FD">
        <w:t xml:space="preserve">several of the elective courses in the F2F Option 1 are not </w:t>
      </w:r>
      <w:r w:rsidR="00046D40">
        <w:t xml:space="preserve">yet </w:t>
      </w:r>
      <w:r w:rsidR="00A852FD">
        <w:t>available online</w:t>
      </w:r>
      <w:r w:rsidR="00AE6C01">
        <w:t>,</w:t>
      </w:r>
      <w:r w:rsidR="00A852FD">
        <w:t xml:space="preserve"> so these courses can be added </w:t>
      </w:r>
      <w:r w:rsidR="00595E79">
        <w:t>later</w:t>
      </w:r>
      <w:r w:rsidR="00A852FD">
        <w:t>.</w:t>
      </w:r>
      <w:r>
        <w:t xml:space="preserve">  (See the course listings below.)</w:t>
      </w:r>
    </w:p>
    <w:p w14:paraId="532F2175" w14:textId="26E7E8F5" w:rsidR="001E2C46" w:rsidRDefault="001E2C46" w:rsidP="00A852FD">
      <w:r>
        <w:t xml:space="preserve">The online program is modeled after the F2F Financial Management/Investment concentration </w:t>
      </w:r>
      <w:r w:rsidR="000F5AE6">
        <w:t>because it</w:t>
      </w:r>
      <w:r w:rsidR="00966ABD">
        <w:t xml:space="preserve"> is by far the most popular.  R</w:t>
      </w:r>
      <w:r w:rsidR="00080E0E">
        <w:t>oughly two-thirds of Finance majors choose this concentration</w:t>
      </w:r>
      <w:r w:rsidR="003F5B55">
        <w:t xml:space="preserve"> because</w:t>
      </w:r>
      <w:r w:rsidR="00F96701">
        <w:t xml:space="preserve"> it covers </w:t>
      </w:r>
      <w:r w:rsidR="00CC0579">
        <w:t xml:space="preserve">the </w:t>
      </w:r>
      <w:r w:rsidR="00F96701">
        <w:t>mainstream</w:t>
      </w:r>
      <w:r w:rsidR="00CC0579">
        <w:t xml:space="preserve"> curriculum in corporate finance and investments, but i</w:t>
      </w:r>
      <w:r w:rsidR="000F5AE6">
        <w:t>t</w:t>
      </w:r>
      <w:r w:rsidR="00CC0579">
        <w:t xml:space="preserve"> also allows students to choose from a wide range of other finance courses.  In addition, </w:t>
      </w:r>
      <w:r w:rsidR="006E6022">
        <w:t xml:space="preserve">it </w:t>
      </w:r>
      <w:r w:rsidR="00CC0579">
        <w:t>offers an efficient path to graduation for students pursuing double-majors or minors in other business disciplines such as Accounting</w:t>
      </w:r>
      <w:r w:rsidR="001C33EF">
        <w:t xml:space="preserve"> or Marketing</w:t>
      </w:r>
      <w:r w:rsidR="00CC0579">
        <w:t>.</w:t>
      </w:r>
      <w:r w:rsidR="00277591">
        <w:t xml:space="preserve">  Options 2 and 3 in this concentration are not included in the proposed online degree because </w:t>
      </w:r>
      <w:r w:rsidR="006F67A6">
        <w:t xml:space="preserve">the required courses in those options are rigorous courses </w:t>
      </w:r>
      <w:r w:rsidR="00277591">
        <w:t>taken in a two-semester sequence, and they are not conducive to the online format.</w:t>
      </w:r>
    </w:p>
    <w:p w14:paraId="342E8C5D" w14:textId="77777777" w:rsidR="00F4570B" w:rsidRPr="006E1A26" w:rsidRDefault="00F4570B" w:rsidP="00F4570B">
      <w:pPr>
        <w:rPr>
          <w:rFonts w:cstheme="minorHAnsi"/>
        </w:rPr>
      </w:pPr>
      <w:r>
        <w:rPr>
          <w:rFonts w:cstheme="minorHAnsi"/>
        </w:rPr>
        <w:t xml:space="preserve">The Sam M. Walton College of Business </w:t>
      </w:r>
      <w:r>
        <w:t xml:space="preserve">and the University of Arkansas have moved quickly to create a robust online presence.  As one of the largest majors on campus, the Finance Department would like to participate in this market space.  </w:t>
      </w:r>
      <w:r w:rsidRPr="006E1A26">
        <w:rPr>
          <w:rFonts w:cstheme="minorHAnsi"/>
        </w:rPr>
        <w:t>This program will allow the department to serve a broader cross-section of Arkansan students, including those working full-time and non-traditional students.  It will also serve as the</w:t>
      </w:r>
      <w:r w:rsidRPr="006E1A26">
        <w:rPr>
          <w:rStyle w:val="normaltextrun"/>
          <w:rFonts w:eastAsia="Times New Roman" w:cstheme="minorHAnsi"/>
        </w:rPr>
        <w:t xml:space="preserve"> foundation for the future, giving us the option to recruit professional teaching talent from outside NWA to expand our online course offerings.</w:t>
      </w:r>
    </w:p>
    <w:p w14:paraId="78CBA71F" w14:textId="77777777" w:rsidR="00F4570B" w:rsidRDefault="00F4570B" w:rsidP="00F4570B">
      <w:pPr>
        <w:rPr>
          <w:rFonts w:cstheme="minorHAnsi"/>
        </w:rPr>
      </w:pPr>
      <w:r>
        <w:rPr>
          <w:rFonts w:cstheme="minorHAnsi"/>
        </w:rPr>
        <w:t xml:space="preserve">An online Finance BSBA degree offered by the Walton College will have little local competition. </w:t>
      </w:r>
      <w:r w:rsidRPr="006E1A26">
        <w:rPr>
          <w:rFonts w:cstheme="minorHAnsi"/>
        </w:rPr>
        <w:t xml:space="preserve"> </w:t>
      </w:r>
      <w:r>
        <w:rPr>
          <w:rFonts w:cstheme="minorHAnsi"/>
        </w:rPr>
        <w:t>Exhibit B (attached)</w:t>
      </w:r>
      <w:r w:rsidRPr="006E1A26">
        <w:rPr>
          <w:rFonts w:cstheme="minorHAnsi"/>
        </w:rPr>
        <w:t xml:space="preserve"> is a recent benchmarking report by Global Campus detailing the potential demand and competition for an online-only Finance BSBA.  Karen Boston</w:t>
      </w:r>
      <w:r>
        <w:rPr>
          <w:rFonts w:cstheme="minorHAnsi"/>
        </w:rPr>
        <w:t>, Senior Assistant Dean for Student Success,</w:t>
      </w:r>
      <w:r w:rsidRPr="006E1A26">
        <w:rPr>
          <w:rFonts w:cstheme="minorHAnsi"/>
        </w:rPr>
        <w:t xml:space="preserve"> summarized the report as showing that no other schools in Arkansas offer a fully online BSBA in Finance</w:t>
      </w:r>
      <w:r>
        <w:rPr>
          <w:rFonts w:cstheme="minorHAnsi"/>
        </w:rPr>
        <w:t>,</w:t>
      </w:r>
      <w:r w:rsidRPr="006E1A26">
        <w:rPr>
          <w:rFonts w:cstheme="minorHAnsi"/>
        </w:rPr>
        <w:t xml:space="preserve"> and demand for an online option has increased both regionally and nationally over the past few years.  The nearest, top 20 online programs in Finance appear to be at Missouri State University – Springfield, Oklahoma State University, and the University of Memphis.</w:t>
      </w:r>
      <w:r>
        <w:rPr>
          <w:rFonts w:cstheme="minorHAnsi"/>
        </w:rPr>
        <w:t xml:space="preserve"> </w:t>
      </w:r>
    </w:p>
    <w:p w14:paraId="37D73A36" w14:textId="77777777" w:rsidR="00F4570B" w:rsidRPr="006E1A26" w:rsidRDefault="00F4570B" w:rsidP="00F4570B">
      <w:pPr>
        <w:rPr>
          <w:rFonts w:cstheme="minorHAnsi"/>
        </w:rPr>
      </w:pPr>
      <w:r>
        <w:rPr>
          <w:rFonts w:cstheme="minorHAnsi"/>
        </w:rPr>
        <w:t>UCA does offer an online BSBA in Finance, but it is a hybrid program.  Entry into the program requires that students meet one of three options:  an associate degree from an Arkansas Community College partner; satisfy the UCA Lower-Division Core requirements; or complete the State Minimum Core.  In contrast, the Walton College degree program would allow a student to complete all 120 credit hours online.</w:t>
      </w:r>
    </w:p>
    <w:p w14:paraId="67A974B8" w14:textId="5C30F409" w:rsidR="00DA7D4A" w:rsidRDefault="00A852FD" w:rsidP="00A852FD">
      <w:r w:rsidRPr="006E1A26">
        <w:rPr>
          <w:rFonts w:cstheme="minorHAnsi"/>
        </w:rPr>
        <w:t xml:space="preserve">Resources: Given that most of the courses are developed and the department’s additional capacity in real estate offerings, the resource implication in the </w:t>
      </w:r>
      <w:proofErr w:type="gramStart"/>
      <w:r w:rsidRPr="006E1A26">
        <w:rPr>
          <w:rFonts w:cstheme="minorHAnsi"/>
        </w:rPr>
        <w:t>short-run</w:t>
      </w:r>
      <w:proofErr w:type="gramEnd"/>
      <w:r w:rsidRPr="006E1A26">
        <w:rPr>
          <w:rFonts w:cstheme="minorHAnsi"/>
        </w:rPr>
        <w:t xml:space="preserve"> should be minimal.  The program will be </w:t>
      </w:r>
      <w:r w:rsidRPr="006E1A26">
        <w:rPr>
          <w:rFonts w:cstheme="minorHAnsi"/>
        </w:rPr>
        <w:lastRenderedPageBreak/>
        <w:t>managed by the Undergraduate Programs Office and will not require new hires. Eventually we may see increased demand for online classes that will</w:t>
      </w:r>
      <w:r w:rsidRPr="002D042E">
        <w:t xml:space="preserve"> cause us to need to open new sections, but the experience in other departments with online courses has proven that this is manageable.</w:t>
      </w:r>
    </w:p>
    <w:p w14:paraId="18CCE45F" w14:textId="2E20B90D" w:rsidR="00DA7D4A" w:rsidRDefault="00DA7D4A"/>
    <w:tbl>
      <w:tblPr>
        <w:tblW w:w="8120" w:type="dxa"/>
        <w:tblLook w:val="04A0" w:firstRow="1" w:lastRow="0" w:firstColumn="1" w:lastColumn="0" w:noHBand="0" w:noVBand="1"/>
      </w:tblPr>
      <w:tblGrid>
        <w:gridCol w:w="1502"/>
        <w:gridCol w:w="4356"/>
        <w:gridCol w:w="442"/>
        <w:gridCol w:w="1820"/>
      </w:tblGrid>
      <w:tr w:rsidR="006D69C4" w:rsidRPr="00BD5C2B" w14:paraId="418470BA" w14:textId="77777777" w:rsidTr="000954B3">
        <w:trPr>
          <w:trHeight w:val="108"/>
        </w:trPr>
        <w:tc>
          <w:tcPr>
            <w:tcW w:w="6300" w:type="dxa"/>
            <w:gridSpan w:val="3"/>
            <w:tcBorders>
              <w:top w:val="nil"/>
              <w:left w:val="nil"/>
              <w:bottom w:val="single" w:sz="8" w:space="0" w:color="DDDDDD"/>
              <w:right w:val="nil"/>
            </w:tcBorders>
            <w:shd w:val="clear" w:color="auto" w:fill="auto"/>
            <w:vAlign w:val="bottom"/>
            <w:hideMark/>
          </w:tcPr>
          <w:p w14:paraId="132953C6" w14:textId="0FE418AA" w:rsidR="006D69C4" w:rsidRPr="006D69C4" w:rsidRDefault="006D69C4" w:rsidP="006D69C4">
            <w:pPr>
              <w:spacing w:after="0" w:line="240" w:lineRule="auto"/>
              <w:rPr>
                <w:rFonts w:ascii="Lato" w:eastAsia="Times New Roman" w:hAnsi="Lato" w:cs="Calibri"/>
                <w:b/>
                <w:bCs/>
                <w:color w:val="C00000"/>
                <w:kern w:val="0"/>
                <w:sz w:val="24"/>
                <w:szCs w:val="24"/>
                <w14:ligatures w14:val="none"/>
              </w:rPr>
            </w:pPr>
            <w:r w:rsidRPr="006D69C4">
              <w:rPr>
                <w:rFonts w:ascii="Lato" w:eastAsia="Times New Roman" w:hAnsi="Lato" w:cs="Calibri"/>
                <w:b/>
                <w:bCs/>
                <w:kern w:val="0"/>
                <w:sz w:val="24"/>
                <w:szCs w:val="24"/>
                <w14:ligatures w14:val="none"/>
              </w:rPr>
              <w:t>Online B.S.B.A. in Finance Degree Program</w:t>
            </w:r>
          </w:p>
        </w:tc>
        <w:tc>
          <w:tcPr>
            <w:tcW w:w="1820" w:type="dxa"/>
            <w:tcBorders>
              <w:top w:val="nil"/>
              <w:left w:val="nil"/>
              <w:bottom w:val="single" w:sz="4" w:space="0" w:color="D9D9D9" w:themeColor="background1" w:themeShade="D9"/>
              <w:right w:val="nil"/>
            </w:tcBorders>
            <w:shd w:val="clear" w:color="auto" w:fill="auto"/>
            <w:noWrap/>
            <w:vAlign w:val="bottom"/>
            <w:hideMark/>
          </w:tcPr>
          <w:p w14:paraId="337F9BB0" w14:textId="15A1F379" w:rsidR="006D69C4" w:rsidRPr="000954B3" w:rsidRDefault="006D69C4" w:rsidP="006D69C4">
            <w:pPr>
              <w:spacing w:after="0" w:line="240" w:lineRule="auto"/>
              <w:jc w:val="right"/>
              <w:rPr>
                <w:rFonts w:ascii="Calibri" w:eastAsia="Times New Roman" w:hAnsi="Calibri" w:cs="Calibri"/>
                <w:b/>
                <w:bCs/>
                <w:color w:val="000000"/>
                <w:kern w:val="0"/>
                <w14:ligatures w14:val="none"/>
              </w:rPr>
            </w:pPr>
            <w:r w:rsidRPr="000954B3">
              <w:rPr>
                <w:rFonts w:ascii="Calibri" w:eastAsia="Times New Roman" w:hAnsi="Calibri" w:cs="Calibri"/>
                <w:b/>
                <w:bCs/>
                <w:color w:val="000000"/>
                <w:kern w:val="0"/>
                <w14:ligatures w14:val="none"/>
              </w:rPr>
              <w:t xml:space="preserve">Current online </w:t>
            </w:r>
            <w:proofErr w:type="spellStart"/>
            <w:r w:rsidRPr="000954B3">
              <w:rPr>
                <w:rFonts w:ascii="Calibri" w:eastAsia="Times New Roman" w:hAnsi="Calibri" w:cs="Calibri"/>
                <w:b/>
                <w:bCs/>
                <w:color w:val="000000"/>
                <w:kern w:val="0"/>
                <w14:ligatures w14:val="none"/>
              </w:rPr>
              <w:t>availabilty</w:t>
            </w:r>
            <w:proofErr w:type="spellEnd"/>
          </w:p>
        </w:tc>
      </w:tr>
      <w:tr w:rsidR="006D69C4" w:rsidRPr="00BD5C2B" w14:paraId="4541FCB7" w14:textId="77777777" w:rsidTr="00971F35">
        <w:trPr>
          <w:trHeight w:val="315"/>
        </w:trPr>
        <w:tc>
          <w:tcPr>
            <w:tcW w:w="5858" w:type="dxa"/>
            <w:gridSpan w:val="2"/>
            <w:tcBorders>
              <w:top w:val="single" w:sz="8" w:space="0" w:color="DDDDDD"/>
              <w:left w:val="nil"/>
              <w:bottom w:val="single" w:sz="8" w:space="0" w:color="DDDDDD"/>
              <w:right w:val="nil"/>
            </w:tcBorders>
            <w:shd w:val="clear" w:color="auto" w:fill="auto"/>
            <w:vAlign w:val="center"/>
            <w:hideMark/>
          </w:tcPr>
          <w:p w14:paraId="10E5557B" w14:textId="77777777" w:rsidR="006D69C4" w:rsidRPr="00BD5C2B" w:rsidRDefault="006D69C4" w:rsidP="0037218B">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Major Course Requirements</w:t>
            </w:r>
          </w:p>
        </w:tc>
        <w:tc>
          <w:tcPr>
            <w:tcW w:w="442" w:type="dxa"/>
            <w:tcBorders>
              <w:top w:val="nil"/>
              <w:left w:val="nil"/>
              <w:bottom w:val="nil"/>
              <w:right w:val="nil"/>
            </w:tcBorders>
            <w:shd w:val="clear" w:color="auto" w:fill="auto"/>
            <w:noWrap/>
            <w:hideMark/>
          </w:tcPr>
          <w:p w14:paraId="490D1538" w14:textId="77777777" w:rsidR="006D69C4" w:rsidRPr="00BD5C2B" w:rsidRDefault="006D69C4" w:rsidP="0037218B">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 </w:t>
            </w:r>
          </w:p>
        </w:tc>
        <w:tc>
          <w:tcPr>
            <w:tcW w:w="1820" w:type="dxa"/>
            <w:tcBorders>
              <w:top w:val="single" w:sz="4" w:space="0" w:color="D9D9D9" w:themeColor="background1" w:themeShade="D9"/>
              <w:left w:val="nil"/>
              <w:bottom w:val="nil"/>
              <w:right w:val="nil"/>
            </w:tcBorders>
            <w:shd w:val="clear" w:color="auto" w:fill="auto"/>
            <w:noWrap/>
            <w:vAlign w:val="bottom"/>
            <w:hideMark/>
          </w:tcPr>
          <w:p w14:paraId="15F3CE67" w14:textId="77777777" w:rsidR="006D69C4" w:rsidRPr="00BD5C2B" w:rsidRDefault="006D69C4" w:rsidP="0037218B">
            <w:pPr>
              <w:spacing w:after="0" w:line="240" w:lineRule="auto"/>
              <w:jc w:val="right"/>
              <w:rPr>
                <w:rFonts w:ascii="Inherit" w:eastAsia="Times New Roman" w:hAnsi="Inherit" w:cs="Calibri"/>
                <w:b/>
                <w:bCs/>
                <w:kern w:val="0"/>
                <w:sz w:val="19"/>
                <w:szCs w:val="19"/>
                <w14:ligatures w14:val="none"/>
              </w:rPr>
            </w:pPr>
          </w:p>
        </w:tc>
      </w:tr>
      <w:tr w:rsidR="006D69C4" w:rsidRPr="00BD5C2B" w14:paraId="2B3CE13D" w14:textId="77777777" w:rsidTr="00971F35">
        <w:trPr>
          <w:trHeight w:val="315"/>
        </w:trPr>
        <w:tc>
          <w:tcPr>
            <w:tcW w:w="1502" w:type="dxa"/>
            <w:tcBorders>
              <w:top w:val="nil"/>
              <w:left w:val="nil"/>
              <w:bottom w:val="nil"/>
              <w:right w:val="nil"/>
            </w:tcBorders>
            <w:shd w:val="clear" w:color="auto" w:fill="auto"/>
            <w:noWrap/>
            <w:vAlign w:val="center"/>
            <w:hideMark/>
          </w:tcPr>
          <w:p w14:paraId="0F88D445" w14:textId="77777777" w:rsidR="006D69C4" w:rsidRPr="00BD5C2B" w:rsidRDefault="006D69C4" w:rsidP="0037218B">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FINN 3013</w:t>
            </w:r>
          </w:p>
        </w:tc>
        <w:tc>
          <w:tcPr>
            <w:tcW w:w="4356" w:type="dxa"/>
            <w:tcBorders>
              <w:top w:val="nil"/>
              <w:left w:val="nil"/>
              <w:bottom w:val="nil"/>
              <w:right w:val="nil"/>
            </w:tcBorders>
            <w:shd w:val="clear" w:color="000000" w:fill="F9F9F9"/>
            <w:vAlign w:val="center"/>
            <w:hideMark/>
          </w:tcPr>
          <w:p w14:paraId="0F44221A" w14:textId="77777777"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Financial Analysis</w:t>
            </w:r>
          </w:p>
        </w:tc>
        <w:tc>
          <w:tcPr>
            <w:tcW w:w="442" w:type="dxa"/>
            <w:tcBorders>
              <w:top w:val="single" w:sz="8" w:space="0" w:color="DDDDDD"/>
              <w:left w:val="nil"/>
              <w:bottom w:val="nil"/>
              <w:right w:val="nil"/>
            </w:tcBorders>
            <w:shd w:val="clear" w:color="000000" w:fill="F9F9F9"/>
            <w:noWrap/>
            <w:vAlign w:val="center"/>
            <w:hideMark/>
          </w:tcPr>
          <w:p w14:paraId="43DCFA6A"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3</w:t>
            </w:r>
          </w:p>
        </w:tc>
        <w:tc>
          <w:tcPr>
            <w:tcW w:w="1820" w:type="dxa"/>
            <w:tcBorders>
              <w:top w:val="nil"/>
              <w:left w:val="nil"/>
              <w:bottom w:val="nil"/>
              <w:right w:val="nil"/>
            </w:tcBorders>
            <w:shd w:val="clear" w:color="auto" w:fill="auto"/>
            <w:noWrap/>
            <w:vAlign w:val="center"/>
            <w:hideMark/>
          </w:tcPr>
          <w:p w14:paraId="0F7F8C7A" w14:textId="77777777" w:rsidR="006D69C4" w:rsidRPr="00BD5C2B" w:rsidRDefault="006D69C4" w:rsidP="0037218B">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6D69C4" w:rsidRPr="00BD5C2B" w14:paraId="2E2C3AD1" w14:textId="77777777" w:rsidTr="00971F35">
        <w:trPr>
          <w:trHeight w:val="315"/>
        </w:trPr>
        <w:tc>
          <w:tcPr>
            <w:tcW w:w="1502" w:type="dxa"/>
            <w:tcBorders>
              <w:top w:val="nil"/>
              <w:left w:val="nil"/>
              <w:bottom w:val="nil"/>
              <w:right w:val="nil"/>
            </w:tcBorders>
            <w:shd w:val="clear" w:color="auto" w:fill="auto"/>
            <w:noWrap/>
            <w:vAlign w:val="center"/>
            <w:hideMark/>
          </w:tcPr>
          <w:p w14:paraId="5999AE7C" w14:textId="77777777" w:rsidR="006D69C4" w:rsidRPr="00BD5C2B" w:rsidRDefault="006D69C4" w:rsidP="0037218B">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FINN 3053</w:t>
            </w:r>
          </w:p>
        </w:tc>
        <w:tc>
          <w:tcPr>
            <w:tcW w:w="4356" w:type="dxa"/>
            <w:tcBorders>
              <w:top w:val="single" w:sz="8" w:space="0" w:color="DDDDDD"/>
              <w:left w:val="nil"/>
              <w:bottom w:val="nil"/>
              <w:right w:val="nil"/>
            </w:tcBorders>
            <w:shd w:val="clear" w:color="auto" w:fill="auto"/>
            <w:vAlign w:val="center"/>
            <w:hideMark/>
          </w:tcPr>
          <w:p w14:paraId="77C7B644" w14:textId="77777777"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Financial Markets and Institutions</w:t>
            </w:r>
          </w:p>
        </w:tc>
        <w:tc>
          <w:tcPr>
            <w:tcW w:w="442" w:type="dxa"/>
            <w:tcBorders>
              <w:top w:val="single" w:sz="8" w:space="0" w:color="DDDDDD"/>
              <w:left w:val="nil"/>
              <w:bottom w:val="nil"/>
              <w:right w:val="nil"/>
            </w:tcBorders>
            <w:shd w:val="clear" w:color="auto" w:fill="auto"/>
            <w:noWrap/>
            <w:vAlign w:val="center"/>
            <w:hideMark/>
          </w:tcPr>
          <w:p w14:paraId="43A84C22"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3</w:t>
            </w:r>
          </w:p>
        </w:tc>
        <w:tc>
          <w:tcPr>
            <w:tcW w:w="1820" w:type="dxa"/>
            <w:tcBorders>
              <w:top w:val="nil"/>
              <w:left w:val="nil"/>
              <w:bottom w:val="nil"/>
              <w:right w:val="nil"/>
            </w:tcBorders>
            <w:shd w:val="clear" w:color="auto" w:fill="auto"/>
            <w:noWrap/>
            <w:vAlign w:val="center"/>
            <w:hideMark/>
          </w:tcPr>
          <w:p w14:paraId="2A7D90E4" w14:textId="77777777" w:rsidR="006D69C4" w:rsidRPr="00BD5C2B" w:rsidRDefault="006D69C4" w:rsidP="0037218B">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6D69C4" w:rsidRPr="00BD5C2B" w14:paraId="0FFDC098" w14:textId="77777777" w:rsidTr="00971F35">
        <w:trPr>
          <w:trHeight w:val="315"/>
        </w:trPr>
        <w:tc>
          <w:tcPr>
            <w:tcW w:w="1502" w:type="dxa"/>
            <w:tcBorders>
              <w:top w:val="nil"/>
              <w:left w:val="nil"/>
              <w:bottom w:val="nil"/>
              <w:right w:val="nil"/>
            </w:tcBorders>
            <w:shd w:val="clear" w:color="auto" w:fill="auto"/>
            <w:noWrap/>
            <w:vAlign w:val="center"/>
            <w:hideMark/>
          </w:tcPr>
          <w:p w14:paraId="71D94268" w14:textId="77777777" w:rsidR="006D69C4" w:rsidRPr="00BD5C2B" w:rsidRDefault="006D69C4" w:rsidP="0037218B">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FINN 3103</w:t>
            </w:r>
          </w:p>
        </w:tc>
        <w:tc>
          <w:tcPr>
            <w:tcW w:w="4356" w:type="dxa"/>
            <w:tcBorders>
              <w:top w:val="single" w:sz="8" w:space="0" w:color="DDDDDD"/>
              <w:left w:val="nil"/>
              <w:bottom w:val="nil"/>
              <w:right w:val="nil"/>
            </w:tcBorders>
            <w:shd w:val="clear" w:color="000000" w:fill="F9F9F9"/>
            <w:vAlign w:val="center"/>
            <w:hideMark/>
          </w:tcPr>
          <w:p w14:paraId="36D591DC" w14:textId="77777777"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Financial Modeling</w:t>
            </w:r>
          </w:p>
        </w:tc>
        <w:tc>
          <w:tcPr>
            <w:tcW w:w="442" w:type="dxa"/>
            <w:tcBorders>
              <w:top w:val="single" w:sz="8" w:space="0" w:color="DDDDDD"/>
              <w:left w:val="nil"/>
              <w:bottom w:val="nil"/>
              <w:right w:val="nil"/>
            </w:tcBorders>
            <w:shd w:val="clear" w:color="000000" w:fill="F9F9F9"/>
            <w:noWrap/>
            <w:vAlign w:val="center"/>
            <w:hideMark/>
          </w:tcPr>
          <w:p w14:paraId="3A4964FC"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3</w:t>
            </w:r>
          </w:p>
        </w:tc>
        <w:tc>
          <w:tcPr>
            <w:tcW w:w="1820" w:type="dxa"/>
            <w:tcBorders>
              <w:top w:val="nil"/>
              <w:left w:val="nil"/>
              <w:bottom w:val="nil"/>
              <w:right w:val="nil"/>
            </w:tcBorders>
            <w:shd w:val="clear" w:color="auto" w:fill="auto"/>
            <w:noWrap/>
            <w:vAlign w:val="center"/>
            <w:hideMark/>
          </w:tcPr>
          <w:p w14:paraId="2CB3FD00" w14:textId="77777777" w:rsidR="006D69C4" w:rsidRPr="00BD5C2B" w:rsidRDefault="006D69C4" w:rsidP="0037218B">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6D69C4" w:rsidRPr="00BD5C2B" w14:paraId="0F8562DC" w14:textId="77777777" w:rsidTr="00971F35">
        <w:trPr>
          <w:trHeight w:val="315"/>
        </w:trPr>
        <w:tc>
          <w:tcPr>
            <w:tcW w:w="1502" w:type="dxa"/>
            <w:tcBorders>
              <w:top w:val="nil"/>
              <w:left w:val="nil"/>
              <w:bottom w:val="nil"/>
              <w:right w:val="nil"/>
            </w:tcBorders>
            <w:shd w:val="clear" w:color="auto" w:fill="auto"/>
            <w:noWrap/>
            <w:vAlign w:val="center"/>
            <w:hideMark/>
          </w:tcPr>
          <w:p w14:paraId="14D247A9" w14:textId="77777777" w:rsidR="006D69C4" w:rsidRPr="00BD5C2B" w:rsidRDefault="006D69C4" w:rsidP="0037218B">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FINN 3703</w:t>
            </w:r>
          </w:p>
        </w:tc>
        <w:tc>
          <w:tcPr>
            <w:tcW w:w="4356" w:type="dxa"/>
            <w:tcBorders>
              <w:top w:val="single" w:sz="8" w:space="0" w:color="DDDDDD"/>
              <w:left w:val="nil"/>
              <w:bottom w:val="nil"/>
              <w:right w:val="nil"/>
            </w:tcBorders>
            <w:shd w:val="clear" w:color="auto" w:fill="auto"/>
            <w:vAlign w:val="center"/>
            <w:hideMark/>
          </w:tcPr>
          <w:p w14:paraId="6213D9F6" w14:textId="77777777"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International Finance</w:t>
            </w:r>
          </w:p>
        </w:tc>
        <w:tc>
          <w:tcPr>
            <w:tcW w:w="442" w:type="dxa"/>
            <w:tcBorders>
              <w:top w:val="single" w:sz="8" w:space="0" w:color="DDDDDD"/>
              <w:left w:val="nil"/>
              <w:bottom w:val="nil"/>
              <w:right w:val="nil"/>
            </w:tcBorders>
            <w:shd w:val="clear" w:color="auto" w:fill="auto"/>
            <w:noWrap/>
            <w:vAlign w:val="center"/>
            <w:hideMark/>
          </w:tcPr>
          <w:p w14:paraId="2E9D9BB8"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3</w:t>
            </w:r>
          </w:p>
        </w:tc>
        <w:tc>
          <w:tcPr>
            <w:tcW w:w="1820" w:type="dxa"/>
            <w:tcBorders>
              <w:top w:val="nil"/>
              <w:left w:val="nil"/>
              <w:bottom w:val="nil"/>
              <w:right w:val="nil"/>
            </w:tcBorders>
            <w:shd w:val="clear" w:color="auto" w:fill="auto"/>
            <w:noWrap/>
            <w:vAlign w:val="center"/>
            <w:hideMark/>
          </w:tcPr>
          <w:p w14:paraId="6F6BA427" w14:textId="77777777" w:rsidR="006D69C4" w:rsidRPr="00BD5C2B" w:rsidRDefault="006D69C4" w:rsidP="0037218B">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6D69C4" w:rsidRPr="00BD5C2B" w14:paraId="54712965" w14:textId="77777777" w:rsidTr="00971F35">
        <w:trPr>
          <w:trHeight w:val="315"/>
        </w:trPr>
        <w:tc>
          <w:tcPr>
            <w:tcW w:w="5858" w:type="dxa"/>
            <w:gridSpan w:val="2"/>
            <w:tcBorders>
              <w:top w:val="single" w:sz="8" w:space="0" w:color="DDDDDD"/>
              <w:left w:val="nil"/>
              <w:bottom w:val="single" w:sz="8" w:space="0" w:color="DDDDDD"/>
              <w:right w:val="nil"/>
            </w:tcBorders>
            <w:shd w:val="clear" w:color="000000" w:fill="F9F9F9"/>
            <w:vAlign w:val="center"/>
            <w:hideMark/>
          </w:tcPr>
          <w:p w14:paraId="0B2E3A9D" w14:textId="77777777"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Maximum of 27 hours of FINN courses in department (core, major, elective). More than 27 hours allowed if the extra courses are part of interdisciplinary minor or collateral track.</w:t>
            </w:r>
          </w:p>
        </w:tc>
        <w:tc>
          <w:tcPr>
            <w:tcW w:w="442" w:type="dxa"/>
            <w:tcBorders>
              <w:top w:val="single" w:sz="8" w:space="0" w:color="DDDDDD"/>
              <w:left w:val="nil"/>
              <w:bottom w:val="nil"/>
              <w:right w:val="nil"/>
            </w:tcBorders>
            <w:shd w:val="clear" w:color="000000" w:fill="F9F9F9"/>
            <w:noWrap/>
            <w:vAlign w:val="center"/>
            <w:hideMark/>
          </w:tcPr>
          <w:p w14:paraId="078B3E5A"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03E3C7B5"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p>
        </w:tc>
      </w:tr>
      <w:tr w:rsidR="006D69C4" w:rsidRPr="00BD5C2B" w14:paraId="5C5513D8" w14:textId="77777777" w:rsidTr="00971F35">
        <w:trPr>
          <w:trHeight w:val="315"/>
        </w:trPr>
        <w:tc>
          <w:tcPr>
            <w:tcW w:w="5858" w:type="dxa"/>
            <w:gridSpan w:val="2"/>
            <w:tcBorders>
              <w:top w:val="single" w:sz="8" w:space="0" w:color="DDDDDD"/>
              <w:left w:val="nil"/>
              <w:bottom w:val="single" w:sz="8" w:space="0" w:color="DDDDDD"/>
              <w:right w:val="nil"/>
            </w:tcBorders>
            <w:shd w:val="clear" w:color="auto" w:fill="auto"/>
            <w:vAlign w:val="center"/>
            <w:hideMark/>
          </w:tcPr>
          <w:p w14:paraId="144DDBD7" w14:textId="77777777" w:rsidR="006D69C4" w:rsidRPr="00BD5C2B" w:rsidRDefault="006D69C4" w:rsidP="0037218B">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Junior/Senior Level Business Electives</w:t>
            </w:r>
          </w:p>
        </w:tc>
        <w:tc>
          <w:tcPr>
            <w:tcW w:w="442" w:type="dxa"/>
            <w:tcBorders>
              <w:top w:val="single" w:sz="8" w:space="0" w:color="DDDDDD"/>
              <w:left w:val="nil"/>
              <w:bottom w:val="nil"/>
              <w:right w:val="nil"/>
            </w:tcBorders>
            <w:shd w:val="clear" w:color="auto" w:fill="auto"/>
            <w:noWrap/>
            <w:vAlign w:val="center"/>
            <w:hideMark/>
          </w:tcPr>
          <w:p w14:paraId="09F779E9" w14:textId="77777777" w:rsidR="006D69C4" w:rsidRPr="00BD5C2B" w:rsidRDefault="006D69C4" w:rsidP="0037218B">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12</w:t>
            </w:r>
          </w:p>
        </w:tc>
        <w:tc>
          <w:tcPr>
            <w:tcW w:w="1820" w:type="dxa"/>
            <w:tcBorders>
              <w:top w:val="nil"/>
              <w:left w:val="nil"/>
              <w:bottom w:val="nil"/>
              <w:right w:val="nil"/>
            </w:tcBorders>
            <w:shd w:val="clear" w:color="auto" w:fill="auto"/>
            <w:noWrap/>
            <w:vAlign w:val="center"/>
            <w:hideMark/>
          </w:tcPr>
          <w:p w14:paraId="760C98F6" w14:textId="77777777" w:rsidR="006D69C4" w:rsidRPr="00BD5C2B" w:rsidRDefault="006D69C4" w:rsidP="0037218B">
            <w:pPr>
              <w:spacing w:after="0" w:line="240" w:lineRule="auto"/>
              <w:jc w:val="right"/>
              <w:rPr>
                <w:rFonts w:ascii="Inherit" w:eastAsia="Times New Roman" w:hAnsi="Inherit" w:cs="Calibri"/>
                <w:b/>
                <w:bCs/>
                <w:kern w:val="0"/>
                <w:sz w:val="19"/>
                <w:szCs w:val="19"/>
                <w14:ligatures w14:val="none"/>
              </w:rPr>
            </w:pPr>
          </w:p>
        </w:tc>
      </w:tr>
      <w:tr w:rsidR="006D69C4" w:rsidRPr="00BD5C2B" w14:paraId="50454F68" w14:textId="77777777" w:rsidTr="00971F35">
        <w:trPr>
          <w:trHeight w:val="315"/>
        </w:trPr>
        <w:tc>
          <w:tcPr>
            <w:tcW w:w="5858" w:type="dxa"/>
            <w:gridSpan w:val="2"/>
            <w:tcBorders>
              <w:top w:val="single" w:sz="8" w:space="0" w:color="DDDDDD"/>
              <w:left w:val="nil"/>
              <w:bottom w:val="single" w:sz="8" w:space="0" w:color="DDDDDD"/>
              <w:right w:val="nil"/>
            </w:tcBorders>
            <w:shd w:val="clear" w:color="000000" w:fill="F9F9F9"/>
            <w:vAlign w:val="center"/>
            <w:hideMark/>
          </w:tcPr>
          <w:p w14:paraId="46E736AF" w14:textId="77777777" w:rsidR="006D69C4" w:rsidRPr="00BD5C2B" w:rsidRDefault="006D69C4" w:rsidP="0037218B">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Concentration hours</w:t>
            </w:r>
          </w:p>
        </w:tc>
        <w:tc>
          <w:tcPr>
            <w:tcW w:w="442" w:type="dxa"/>
            <w:tcBorders>
              <w:top w:val="single" w:sz="8" w:space="0" w:color="DDDDDD"/>
              <w:left w:val="nil"/>
              <w:bottom w:val="nil"/>
              <w:right w:val="nil"/>
            </w:tcBorders>
            <w:shd w:val="clear" w:color="000000" w:fill="F9F9F9"/>
            <w:noWrap/>
            <w:vAlign w:val="center"/>
            <w:hideMark/>
          </w:tcPr>
          <w:p w14:paraId="2F29C306" w14:textId="77777777" w:rsidR="006D69C4" w:rsidRPr="00BD5C2B" w:rsidRDefault="006D69C4" w:rsidP="0037218B">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12</w:t>
            </w:r>
          </w:p>
        </w:tc>
        <w:tc>
          <w:tcPr>
            <w:tcW w:w="1820" w:type="dxa"/>
            <w:tcBorders>
              <w:top w:val="nil"/>
              <w:left w:val="nil"/>
              <w:bottom w:val="nil"/>
              <w:right w:val="nil"/>
            </w:tcBorders>
            <w:shd w:val="clear" w:color="auto" w:fill="auto"/>
            <w:noWrap/>
            <w:vAlign w:val="center"/>
            <w:hideMark/>
          </w:tcPr>
          <w:p w14:paraId="702B82C9" w14:textId="77777777" w:rsidR="006D69C4" w:rsidRPr="00BD5C2B" w:rsidRDefault="006D69C4" w:rsidP="0037218B">
            <w:pPr>
              <w:spacing w:after="0" w:line="240" w:lineRule="auto"/>
              <w:jc w:val="right"/>
              <w:rPr>
                <w:rFonts w:ascii="Inherit" w:eastAsia="Times New Roman" w:hAnsi="Inherit" w:cs="Calibri"/>
                <w:b/>
                <w:bCs/>
                <w:kern w:val="0"/>
                <w:sz w:val="19"/>
                <w:szCs w:val="19"/>
                <w14:ligatures w14:val="none"/>
              </w:rPr>
            </w:pPr>
          </w:p>
        </w:tc>
      </w:tr>
      <w:tr w:rsidR="006D69C4" w:rsidRPr="00BD5C2B" w14:paraId="4729DFE5" w14:textId="77777777" w:rsidTr="00971F35">
        <w:trPr>
          <w:trHeight w:val="300"/>
        </w:trPr>
        <w:tc>
          <w:tcPr>
            <w:tcW w:w="5858" w:type="dxa"/>
            <w:gridSpan w:val="2"/>
            <w:tcBorders>
              <w:top w:val="single" w:sz="8" w:space="0" w:color="DDDDDD"/>
              <w:left w:val="nil"/>
              <w:bottom w:val="nil"/>
              <w:right w:val="nil"/>
            </w:tcBorders>
            <w:shd w:val="clear" w:color="auto" w:fill="auto"/>
            <w:vAlign w:val="center"/>
            <w:hideMark/>
          </w:tcPr>
          <w:p w14:paraId="0E042253" w14:textId="77777777" w:rsidR="006D69C4" w:rsidRPr="00BD5C2B" w:rsidRDefault="006D69C4" w:rsidP="0037218B">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Total Hours</w:t>
            </w:r>
          </w:p>
        </w:tc>
        <w:tc>
          <w:tcPr>
            <w:tcW w:w="442" w:type="dxa"/>
            <w:tcBorders>
              <w:top w:val="single" w:sz="8" w:space="0" w:color="DDDDDD"/>
              <w:left w:val="nil"/>
              <w:bottom w:val="nil"/>
              <w:right w:val="nil"/>
            </w:tcBorders>
            <w:shd w:val="clear" w:color="auto" w:fill="auto"/>
            <w:noWrap/>
            <w:vAlign w:val="center"/>
            <w:hideMark/>
          </w:tcPr>
          <w:p w14:paraId="4FA57FF3" w14:textId="77777777" w:rsidR="006D69C4" w:rsidRPr="00BD5C2B" w:rsidRDefault="006D69C4" w:rsidP="0037218B">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36</w:t>
            </w:r>
          </w:p>
        </w:tc>
        <w:tc>
          <w:tcPr>
            <w:tcW w:w="1820" w:type="dxa"/>
            <w:tcBorders>
              <w:top w:val="nil"/>
              <w:left w:val="nil"/>
              <w:bottom w:val="nil"/>
              <w:right w:val="nil"/>
            </w:tcBorders>
            <w:shd w:val="clear" w:color="auto" w:fill="auto"/>
            <w:noWrap/>
            <w:vAlign w:val="center"/>
            <w:hideMark/>
          </w:tcPr>
          <w:p w14:paraId="1B2A7727" w14:textId="77777777" w:rsidR="006D69C4" w:rsidRPr="00BD5C2B" w:rsidRDefault="006D69C4" w:rsidP="0037218B">
            <w:pPr>
              <w:spacing w:after="0" w:line="240" w:lineRule="auto"/>
              <w:jc w:val="right"/>
              <w:rPr>
                <w:rFonts w:ascii="Inherit" w:eastAsia="Times New Roman" w:hAnsi="Inherit" w:cs="Calibri"/>
                <w:b/>
                <w:bCs/>
                <w:kern w:val="0"/>
                <w:sz w:val="19"/>
                <w:szCs w:val="19"/>
                <w14:ligatures w14:val="none"/>
              </w:rPr>
            </w:pPr>
          </w:p>
        </w:tc>
      </w:tr>
      <w:tr w:rsidR="006D69C4" w:rsidRPr="00BD5C2B" w14:paraId="2AA39928" w14:textId="77777777" w:rsidTr="006D69C4">
        <w:trPr>
          <w:trHeight w:val="390"/>
        </w:trPr>
        <w:tc>
          <w:tcPr>
            <w:tcW w:w="6300" w:type="dxa"/>
            <w:gridSpan w:val="3"/>
            <w:tcBorders>
              <w:top w:val="nil"/>
              <w:left w:val="nil"/>
              <w:bottom w:val="single" w:sz="8" w:space="0" w:color="DDDDDD"/>
              <w:right w:val="nil"/>
            </w:tcBorders>
            <w:shd w:val="clear" w:color="auto" w:fill="auto"/>
            <w:vAlign w:val="center"/>
            <w:hideMark/>
          </w:tcPr>
          <w:p w14:paraId="2C7F2E08" w14:textId="77777777" w:rsidR="006D69C4" w:rsidRPr="008143C2" w:rsidRDefault="006D69C4" w:rsidP="0037218B">
            <w:pPr>
              <w:spacing w:after="0" w:line="240" w:lineRule="auto"/>
              <w:rPr>
                <w:rFonts w:ascii="Lato" w:eastAsia="Times New Roman" w:hAnsi="Lato" w:cs="Calibri"/>
                <w:kern w:val="0"/>
                <w:sz w:val="28"/>
                <w:szCs w:val="28"/>
                <w14:ligatures w14:val="none"/>
              </w:rPr>
            </w:pPr>
            <w:r w:rsidRPr="008143C2">
              <w:rPr>
                <w:rFonts w:ascii="Lato" w:eastAsia="Times New Roman" w:hAnsi="Lato" w:cs="Calibri"/>
                <w:kern w:val="0"/>
                <w:sz w:val="28"/>
                <w:szCs w:val="28"/>
                <w14:ligatures w14:val="none"/>
              </w:rPr>
              <w:t>Financial Management/Investment Concentration </w:t>
            </w:r>
          </w:p>
        </w:tc>
        <w:tc>
          <w:tcPr>
            <w:tcW w:w="1820" w:type="dxa"/>
            <w:tcBorders>
              <w:top w:val="nil"/>
              <w:left w:val="nil"/>
              <w:bottom w:val="nil"/>
              <w:right w:val="nil"/>
            </w:tcBorders>
            <w:shd w:val="clear" w:color="auto" w:fill="auto"/>
            <w:noWrap/>
            <w:vAlign w:val="center"/>
            <w:hideMark/>
          </w:tcPr>
          <w:p w14:paraId="2615BA94" w14:textId="77777777" w:rsidR="006D69C4" w:rsidRPr="00BD5C2B" w:rsidRDefault="006D69C4" w:rsidP="0037218B">
            <w:pPr>
              <w:spacing w:after="0" w:line="240" w:lineRule="auto"/>
              <w:jc w:val="right"/>
              <w:rPr>
                <w:rFonts w:ascii="Lato" w:eastAsia="Times New Roman" w:hAnsi="Lato" w:cs="Calibri"/>
                <w:kern w:val="0"/>
                <w:sz w:val="30"/>
                <w:szCs w:val="30"/>
                <w14:ligatures w14:val="none"/>
              </w:rPr>
            </w:pPr>
          </w:p>
        </w:tc>
      </w:tr>
      <w:tr w:rsidR="006D69C4" w:rsidRPr="00BD5C2B" w14:paraId="23CD0707" w14:textId="77777777" w:rsidTr="00971F35">
        <w:trPr>
          <w:trHeight w:val="315"/>
        </w:trPr>
        <w:tc>
          <w:tcPr>
            <w:tcW w:w="5858" w:type="dxa"/>
            <w:gridSpan w:val="2"/>
            <w:tcBorders>
              <w:top w:val="single" w:sz="8" w:space="0" w:color="DDDDDD"/>
              <w:left w:val="nil"/>
              <w:bottom w:val="single" w:sz="8" w:space="0" w:color="DDDDDD"/>
              <w:right w:val="nil"/>
            </w:tcBorders>
            <w:shd w:val="clear" w:color="auto" w:fill="auto"/>
            <w:vAlign w:val="center"/>
            <w:hideMark/>
          </w:tcPr>
          <w:p w14:paraId="613761C1" w14:textId="0A595CE8"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xml:space="preserve">Choose any two of the </w:t>
            </w:r>
            <w:r w:rsidR="00527637" w:rsidRPr="00A13D87">
              <w:rPr>
                <w:rFonts w:ascii="Lato" w:eastAsia="Times New Roman" w:hAnsi="Lato" w:cs="Calibri"/>
                <w:kern w:val="0"/>
                <w:sz w:val="19"/>
                <w:szCs w:val="19"/>
                <w:highlight w:val="yellow"/>
                <w14:ligatures w14:val="none"/>
              </w:rPr>
              <w:t>four</w:t>
            </w:r>
            <w:r w:rsidRPr="00BD5C2B">
              <w:rPr>
                <w:rFonts w:ascii="Lato" w:eastAsia="Times New Roman" w:hAnsi="Lato" w:cs="Calibri"/>
                <w:kern w:val="0"/>
                <w:sz w:val="19"/>
                <w:szCs w:val="19"/>
                <w14:ligatures w14:val="none"/>
              </w:rPr>
              <w:t xml:space="preserve"> courses listed below:</w:t>
            </w:r>
          </w:p>
        </w:tc>
        <w:tc>
          <w:tcPr>
            <w:tcW w:w="442" w:type="dxa"/>
            <w:tcBorders>
              <w:top w:val="nil"/>
              <w:left w:val="nil"/>
              <w:bottom w:val="nil"/>
              <w:right w:val="nil"/>
            </w:tcBorders>
            <w:shd w:val="clear" w:color="auto" w:fill="auto"/>
            <w:noWrap/>
            <w:vAlign w:val="center"/>
            <w:hideMark/>
          </w:tcPr>
          <w:p w14:paraId="24AE1B3B"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6</w:t>
            </w:r>
          </w:p>
        </w:tc>
        <w:tc>
          <w:tcPr>
            <w:tcW w:w="1820" w:type="dxa"/>
            <w:tcBorders>
              <w:top w:val="nil"/>
              <w:left w:val="nil"/>
              <w:bottom w:val="nil"/>
              <w:right w:val="nil"/>
            </w:tcBorders>
            <w:shd w:val="clear" w:color="auto" w:fill="auto"/>
            <w:noWrap/>
            <w:vAlign w:val="center"/>
            <w:hideMark/>
          </w:tcPr>
          <w:p w14:paraId="46577269"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p>
        </w:tc>
      </w:tr>
      <w:tr w:rsidR="006D69C4" w:rsidRPr="00BD5C2B" w14:paraId="1CF69282" w14:textId="77777777" w:rsidTr="00971F35">
        <w:trPr>
          <w:trHeight w:val="315"/>
        </w:trPr>
        <w:tc>
          <w:tcPr>
            <w:tcW w:w="1502" w:type="dxa"/>
            <w:tcBorders>
              <w:top w:val="nil"/>
              <w:left w:val="nil"/>
              <w:bottom w:val="nil"/>
              <w:right w:val="nil"/>
            </w:tcBorders>
            <w:shd w:val="clear" w:color="auto" w:fill="auto"/>
            <w:noWrap/>
            <w:vAlign w:val="center"/>
            <w:hideMark/>
          </w:tcPr>
          <w:p w14:paraId="0B936C11" w14:textId="77777777" w:rsidR="006D69C4" w:rsidRPr="00BD5C2B" w:rsidRDefault="006D69C4" w:rsidP="0037218B">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FINN 3063</w:t>
            </w:r>
          </w:p>
        </w:tc>
        <w:tc>
          <w:tcPr>
            <w:tcW w:w="4356" w:type="dxa"/>
            <w:tcBorders>
              <w:top w:val="nil"/>
              <w:left w:val="nil"/>
              <w:bottom w:val="nil"/>
              <w:right w:val="nil"/>
            </w:tcBorders>
            <w:shd w:val="clear" w:color="auto" w:fill="auto"/>
            <w:vAlign w:val="center"/>
            <w:hideMark/>
          </w:tcPr>
          <w:p w14:paraId="31A57775" w14:textId="77777777"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Investments</w:t>
            </w:r>
          </w:p>
        </w:tc>
        <w:tc>
          <w:tcPr>
            <w:tcW w:w="442" w:type="dxa"/>
            <w:tcBorders>
              <w:top w:val="single" w:sz="8" w:space="0" w:color="DDDDDD"/>
              <w:left w:val="nil"/>
              <w:bottom w:val="nil"/>
              <w:right w:val="nil"/>
            </w:tcBorders>
            <w:shd w:val="clear" w:color="auto" w:fill="auto"/>
            <w:noWrap/>
            <w:vAlign w:val="center"/>
            <w:hideMark/>
          </w:tcPr>
          <w:p w14:paraId="33E48E95"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623EC41E" w14:textId="77777777" w:rsidR="006D69C4" w:rsidRPr="00BD5C2B" w:rsidRDefault="006D69C4" w:rsidP="0037218B">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In development</w:t>
            </w:r>
          </w:p>
        </w:tc>
      </w:tr>
      <w:tr w:rsidR="006D69C4" w:rsidRPr="00BD5C2B" w14:paraId="29320BA5" w14:textId="77777777" w:rsidTr="00971F35">
        <w:trPr>
          <w:trHeight w:val="315"/>
        </w:trPr>
        <w:tc>
          <w:tcPr>
            <w:tcW w:w="1502" w:type="dxa"/>
            <w:tcBorders>
              <w:top w:val="nil"/>
              <w:left w:val="nil"/>
              <w:bottom w:val="nil"/>
              <w:right w:val="nil"/>
            </w:tcBorders>
            <w:shd w:val="clear" w:color="auto" w:fill="auto"/>
            <w:noWrap/>
            <w:vAlign w:val="center"/>
            <w:hideMark/>
          </w:tcPr>
          <w:p w14:paraId="3A5F5660" w14:textId="77777777" w:rsidR="006D69C4" w:rsidRPr="00BD5C2B" w:rsidRDefault="006D69C4" w:rsidP="0037218B">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FINN 3603</w:t>
            </w:r>
          </w:p>
        </w:tc>
        <w:tc>
          <w:tcPr>
            <w:tcW w:w="4356" w:type="dxa"/>
            <w:tcBorders>
              <w:top w:val="single" w:sz="8" w:space="0" w:color="DDDDDD"/>
              <w:left w:val="nil"/>
              <w:bottom w:val="nil"/>
              <w:right w:val="nil"/>
            </w:tcBorders>
            <w:shd w:val="clear" w:color="000000" w:fill="F9F9F9"/>
            <w:vAlign w:val="center"/>
            <w:hideMark/>
          </w:tcPr>
          <w:p w14:paraId="76816FD9" w14:textId="77777777"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Corporate Finance</w:t>
            </w:r>
          </w:p>
        </w:tc>
        <w:tc>
          <w:tcPr>
            <w:tcW w:w="442" w:type="dxa"/>
            <w:tcBorders>
              <w:top w:val="single" w:sz="8" w:space="0" w:color="DDDDDD"/>
              <w:left w:val="nil"/>
              <w:bottom w:val="nil"/>
              <w:right w:val="nil"/>
            </w:tcBorders>
            <w:shd w:val="clear" w:color="000000" w:fill="F9F9F9"/>
            <w:noWrap/>
            <w:vAlign w:val="center"/>
            <w:hideMark/>
          </w:tcPr>
          <w:p w14:paraId="5EACC2E7"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24BE077D" w14:textId="77777777" w:rsidR="006D69C4" w:rsidRPr="00BD5C2B" w:rsidRDefault="006D69C4" w:rsidP="0037218B">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6D69C4" w:rsidRPr="00BD5C2B" w14:paraId="12A5C4C5" w14:textId="77777777" w:rsidTr="00971F35">
        <w:trPr>
          <w:trHeight w:val="315"/>
        </w:trPr>
        <w:tc>
          <w:tcPr>
            <w:tcW w:w="1502" w:type="dxa"/>
            <w:tcBorders>
              <w:top w:val="nil"/>
              <w:left w:val="nil"/>
              <w:bottom w:val="nil"/>
              <w:right w:val="nil"/>
            </w:tcBorders>
            <w:shd w:val="clear" w:color="auto" w:fill="auto"/>
            <w:noWrap/>
            <w:vAlign w:val="center"/>
            <w:hideMark/>
          </w:tcPr>
          <w:p w14:paraId="7FF58C7C" w14:textId="77777777" w:rsidR="006D69C4" w:rsidRPr="00384CBC" w:rsidRDefault="006D69C4" w:rsidP="0037218B">
            <w:pPr>
              <w:spacing w:after="0" w:line="240" w:lineRule="auto"/>
              <w:rPr>
                <w:rFonts w:ascii="Calibri" w:eastAsia="Times New Roman" w:hAnsi="Calibri" w:cs="Calibri"/>
                <w:kern w:val="0"/>
                <w:highlight w:val="yellow"/>
                <w14:ligatures w14:val="none"/>
              </w:rPr>
            </w:pPr>
            <w:r w:rsidRPr="00384CBC">
              <w:rPr>
                <w:rFonts w:ascii="Calibri" w:eastAsia="Times New Roman" w:hAnsi="Calibri" w:cs="Calibri"/>
                <w:kern w:val="0"/>
                <w:highlight w:val="yellow"/>
                <w14:ligatures w14:val="none"/>
              </w:rPr>
              <w:t>FINN 3933</w:t>
            </w:r>
          </w:p>
        </w:tc>
        <w:tc>
          <w:tcPr>
            <w:tcW w:w="4356" w:type="dxa"/>
            <w:tcBorders>
              <w:top w:val="single" w:sz="8" w:space="0" w:color="DDDDDD"/>
              <w:left w:val="nil"/>
              <w:bottom w:val="nil"/>
              <w:right w:val="nil"/>
            </w:tcBorders>
            <w:shd w:val="clear" w:color="000000" w:fill="F9F9F9"/>
            <w:vAlign w:val="center"/>
            <w:hideMark/>
          </w:tcPr>
          <w:p w14:paraId="0A1B5F32" w14:textId="77777777" w:rsidR="006D69C4" w:rsidRPr="00384CBC" w:rsidRDefault="006D69C4" w:rsidP="0037218B">
            <w:pPr>
              <w:spacing w:after="0" w:line="240" w:lineRule="auto"/>
              <w:rPr>
                <w:rFonts w:ascii="Lato" w:eastAsia="Times New Roman" w:hAnsi="Lato" w:cs="Calibri"/>
                <w:kern w:val="0"/>
                <w:sz w:val="19"/>
                <w:szCs w:val="19"/>
                <w:highlight w:val="yellow"/>
                <w14:ligatures w14:val="none"/>
              </w:rPr>
            </w:pPr>
            <w:r w:rsidRPr="00384CBC">
              <w:rPr>
                <w:rFonts w:ascii="Lato" w:eastAsia="Times New Roman" w:hAnsi="Lato" w:cs="Calibri"/>
                <w:kern w:val="0"/>
                <w:sz w:val="19"/>
                <w:szCs w:val="19"/>
                <w:highlight w:val="yellow"/>
                <w14:ligatures w14:val="none"/>
              </w:rPr>
              <w:t>Real Estate Principles</w:t>
            </w:r>
          </w:p>
        </w:tc>
        <w:tc>
          <w:tcPr>
            <w:tcW w:w="442" w:type="dxa"/>
            <w:tcBorders>
              <w:top w:val="single" w:sz="8" w:space="0" w:color="DDDDDD"/>
              <w:left w:val="nil"/>
              <w:bottom w:val="nil"/>
              <w:right w:val="nil"/>
            </w:tcBorders>
            <w:shd w:val="clear" w:color="000000" w:fill="F9F9F9"/>
            <w:noWrap/>
            <w:vAlign w:val="center"/>
            <w:hideMark/>
          </w:tcPr>
          <w:p w14:paraId="571FB53D" w14:textId="77777777" w:rsidR="006D69C4" w:rsidRPr="00384CBC" w:rsidRDefault="006D69C4" w:rsidP="0037218B">
            <w:pPr>
              <w:spacing w:after="0" w:line="240" w:lineRule="auto"/>
              <w:jc w:val="right"/>
              <w:rPr>
                <w:rFonts w:ascii="Lato" w:eastAsia="Times New Roman" w:hAnsi="Lato" w:cs="Calibri"/>
                <w:kern w:val="0"/>
                <w:sz w:val="19"/>
                <w:szCs w:val="19"/>
                <w:highlight w:val="yellow"/>
                <w14:ligatures w14:val="none"/>
              </w:rPr>
            </w:pPr>
            <w:r w:rsidRPr="001A44C7">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7678C836" w14:textId="77777777" w:rsidR="006D69C4" w:rsidRPr="00384CBC" w:rsidRDefault="006D69C4" w:rsidP="0037218B">
            <w:pPr>
              <w:spacing w:after="0" w:line="240" w:lineRule="auto"/>
              <w:jc w:val="right"/>
              <w:rPr>
                <w:rFonts w:ascii="Calibri" w:eastAsia="Times New Roman" w:hAnsi="Calibri" w:cs="Calibri"/>
                <w:color w:val="000000"/>
                <w:kern w:val="0"/>
                <w:highlight w:val="yellow"/>
                <w14:ligatures w14:val="none"/>
              </w:rPr>
            </w:pPr>
            <w:r w:rsidRPr="00384CBC">
              <w:rPr>
                <w:rFonts w:ascii="Calibri" w:eastAsia="Times New Roman" w:hAnsi="Calibri" w:cs="Calibri"/>
                <w:color w:val="000000"/>
                <w:kern w:val="0"/>
                <w:highlight w:val="yellow"/>
                <w14:ligatures w14:val="none"/>
              </w:rPr>
              <w:t>In development</w:t>
            </w:r>
          </w:p>
        </w:tc>
      </w:tr>
      <w:tr w:rsidR="006D69C4" w:rsidRPr="00BD5C2B" w14:paraId="3D69B98F" w14:textId="77777777" w:rsidTr="00971F35">
        <w:trPr>
          <w:trHeight w:val="315"/>
        </w:trPr>
        <w:tc>
          <w:tcPr>
            <w:tcW w:w="1502" w:type="dxa"/>
            <w:tcBorders>
              <w:top w:val="nil"/>
              <w:left w:val="nil"/>
              <w:bottom w:val="nil"/>
              <w:right w:val="nil"/>
            </w:tcBorders>
            <w:shd w:val="clear" w:color="auto" w:fill="auto"/>
            <w:noWrap/>
            <w:vAlign w:val="center"/>
            <w:hideMark/>
          </w:tcPr>
          <w:p w14:paraId="7C7A647F" w14:textId="77777777" w:rsidR="006D69C4" w:rsidRPr="00BD5C2B" w:rsidRDefault="006D69C4" w:rsidP="0037218B">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FINN 4123</w:t>
            </w:r>
          </w:p>
        </w:tc>
        <w:tc>
          <w:tcPr>
            <w:tcW w:w="4356" w:type="dxa"/>
            <w:tcBorders>
              <w:top w:val="single" w:sz="8" w:space="0" w:color="DDDDDD"/>
              <w:left w:val="nil"/>
              <w:bottom w:val="nil"/>
              <w:right w:val="nil"/>
            </w:tcBorders>
            <w:shd w:val="clear" w:color="auto" w:fill="auto"/>
            <w:vAlign w:val="center"/>
            <w:hideMark/>
          </w:tcPr>
          <w:p w14:paraId="7E6E5F68" w14:textId="77777777" w:rsidR="006D69C4" w:rsidRPr="00BD5C2B" w:rsidRDefault="006D69C4" w:rsidP="0037218B">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Valuing New Ventures</w:t>
            </w:r>
          </w:p>
        </w:tc>
        <w:tc>
          <w:tcPr>
            <w:tcW w:w="442" w:type="dxa"/>
            <w:tcBorders>
              <w:top w:val="single" w:sz="8" w:space="0" w:color="DDDDDD"/>
              <w:left w:val="nil"/>
              <w:bottom w:val="nil"/>
              <w:right w:val="nil"/>
            </w:tcBorders>
            <w:shd w:val="clear" w:color="auto" w:fill="auto"/>
            <w:noWrap/>
            <w:vAlign w:val="center"/>
            <w:hideMark/>
          </w:tcPr>
          <w:p w14:paraId="6B4F21F9"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55D73DC6" w14:textId="77777777" w:rsidR="006D69C4" w:rsidRPr="00BD5C2B" w:rsidRDefault="006D69C4" w:rsidP="0037218B">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6D69C4" w:rsidRPr="00BD5C2B" w14:paraId="5CF70FE9" w14:textId="77777777" w:rsidTr="00971F35">
        <w:trPr>
          <w:trHeight w:val="315"/>
        </w:trPr>
        <w:tc>
          <w:tcPr>
            <w:tcW w:w="1502" w:type="dxa"/>
            <w:tcBorders>
              <w:top w:val="nil"/>
              <w:left w:val="nil"/>
              <w:bottom w:val="nil"/>
              <w:right w:val="nil"/>
            </w:tcBorders>
            <w:shd w:val="clear" w:color="auto" w:fill="auto"/>
            <w:noWrap/>
            <w:vAlign w:val="center"/>
            <w:hideMark/>
          </w:tcPr>
          <w:p w14:paraId="1C007A9E" w14:textId="77777777" w:rsidR="006D69C4" w:rsidRPr="009F2DC4" w:rsidRDefault="006D69C4" w:rsidP="0037218B">
            <w:pPr>
              <w:spacing w:after="0" w:line="240" w:lineRule="auto"/>
              <w:rPr>
                <w:rFonts w:ascii="Calibri" w:eastAsia="Times New Roman" w:hAnsi="Calibri" w:cs="Calibri"/>
                <w:strike/>
                <w:kern w:val="0"/>
                <w14:ligatures w14:val="none"/>
              </w:rPr>
            </w:pPr>
            <w:r w:rsidRPr="009F2DC4">
              <w:rPr>
                <w:rFonts w:ascii="Calibri" w:eastAsia="Times New Roman" w:hAnsi="Calibri" w:cs="Calibri"/>
                <w:strike/>
                <w:kern w:val="0"/>
                <w14:ligatures w14:val="none"/>
              </w:rPr>
              <w:t>FINN 4133</w:t>
            </w:r>
          </w:p>
        </w:tc>
        <w:tc>
          <w:tcPr>
            <w:tcW w:w="4356" w:type="dxa"/>
            <w:tcBorders>
              <w:top w:val="single" w:sz="8" w:space="0" w:color="DDDDDD"/>
              <w:left w:val="nil"/>
              <w:bottom w:val="nil"/>
              <w:right w:val="nil"/>
            </w:tcBorders>
            <w:shd w:val="clear" w:color="000000" w:fill="F9F9F9"/>
            <w:vAlign w:val="center"/>
            <w:hideMark/>
          </w:tcPr>
          <w:p w14:paraId="596CC6CE" w14:textId="77777777" w:rsidR="006D69C4" w:rsidRPr="009F2DC4" w:rsidRDefault="006D69C4" w:rsidP="0037218B">
            <w:pPr>
              <w:spacing w:after="0" w:line="240" w:lineRule="auto"/>
              <w:rPr>
                <w:rFonts w:ascii="Lato" w:eastAsia="Times New Roman" w:hAnsi="Lato" w:cs="Calibri"/>
                <w:strike/>
                <w:kern w:val="0"/>
                <w:sz w:val="19"/>
                <w:szCs w:val="19"/>
                <w14:ligatures w14:val="none"/>
              </w:rPr>
            </w:pPr>
            <w:r w:rsidRPr="009F2DC4">
              <w:rPr>
                <w:rFonts w:ascii="Lato" w:eastAsia="Times New Roman" w:hAnsi="Lato" w:cs="Calibri"/>
                <w:strike/>
                <w:kern w:val="0"/>
                <w:sz w:val="19"/>
                <w:szCs w:val="19"/>
                <w14:ligatures w14:val="none"/>
              </w:rPr>
              <w:t>Advanced Investments</w:t>
            </w:r>
          </w:p>
        </w:tc>
        <w:tc>
          <w:tcPr>
            <w:tcW w:w="442" w:type="dxa"/>
            <w:tcBorders>
              <w:top w:val="single" w:sz="8" w:space="0" w:color="DDDDDD"/>
              <w:left w:val="nil"/>
              <w:bottom w:val="nil"/>
              <w:right w:val="nil"/>
            </w:tcBorders>
            <w:shd w:val="clear" w:color="000000" w:fill="F9F9F9"/>
            <w:noWrap/>
            <w:vAlign w:val="center"/>
            <w:hideMark/>
          </w:tcPr>
          <w:p w14:paraId="3D13AAA6" w14:textId="77777777" w:rsidR="006D69C4" w:rsidRPr="00BD5C2B" w:rsidRDefault="006D69C4" w:rsidP="0037218B">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368665AB" w14:textId="22933744" w:rsidR="006D69C4" w:rsidRPr="00971F35" w:rsidRDefault="00971F35" w:rsidP="0037218B">
            <w:pPr>
              <w:spacing w:after="0" w:line="240" w:lineRule="auto"/>
              <w:jc w:val="right"/>
              <w:rPr>
                <w:rFonts w:ascii="Calibri" w:eastAsia="Times New Roman" w:hAnsi="Calibri" w:cs="Calibri"/>
                <w:color w:val="000000"/>
                <w:kern w:val="0"/>
                <w14:ligatures w14:val="none"/>
              </w:rPr>
            </w:pPr>
            <w:r w:rsidRPr="00971F35">
              <w:rPr>
                <w:rFonts w:ascii="Calibri" w:eastAsia="Times New Roman" w:hAnsi="Calibri" w:cs="Calibri"/>
                <w:color w:val="000000"/>
                <w:kern w:val="0"/>
                <w14:ligatures w14:val="none"/>
              </w:rPr>
              <w:t>Not available</w:t>
            </w:r>
          </w:p>
        </w:tc>
      </w:tr>
      <w:tr w:rsidR="00971F35" w:rsidRPr="00BD5C2B" w14:paraId="02BB0987" w14:textId="77777777" w:rsidTr="00971F35">
        <w:trPr>
          <w:trHeight w:val="315"/>
        </w:trPr>
        <w:tc>
          <w:tcPr>
            <w:tcW w:w="1502" w:type="dxa"/>
            <w:tcBorders>
              <w:top w:val="nil"/>
              <w:left w:val="nil"/>
              <w:bottom w:val="nil"/>
              <w:right w:val="nil"/>
            </w:tcBorders>
            <w:shd w:val="clear" w:color="auto" w:fill="auto"/>
            <w:noWrap/>
            <w:vAlign w:val="center"/>
            <w:hideMark/>
          </w:tcPr>
          <w:p w14:paraId="0D2A3FBB" w14:textId="77777777" w:rsidR="00971F35" w:rsidRPr="009F2DC4" w:rsidRDefault="00971F35" w:rsidP="00971F35">
            <w:pPr>
              <w:spacing w:after="0" w:line="240" w:lineRule="auto"/>
              <w:rPr>
                <w:rFonts w:ascii="Calibri" w:eastAsia="Times New Roman" w:hAnsi="Calibri" w:cs="Calibri"/>
                <w:strike/>
                <w:kern w:val="0"/>
                <w14:ligatures w14:val="none"/>
              </w:rPr>
            </w:pPr>
            <w:r w:rsidRPr="009F2DC4">
              <w:rPr>
                <w:rFonts w:ascii="Calibri" w:eastAsia="Times New Roman" w:hAnsi="Calibri" w:cs="Calibri"/>
                <w:strike/>
                <w:kern w:val="0"/>
                <w14:ligatures w14:val="none"/>
              </w:rPr>
              <w:t>FINN 4173</w:t>
            </w:r>
          </w:p>
        </w:tc>
        <w:tc>
          <w:tcPr>
            <w:tcW w:w="4356" w:type="dxa"/>
            <w:tcBorders>
              <w:top w:val="single" w:sz="8" w:space="0" w:color="DDDDDD"/>
              <w:left w:val="nil"/>
              <w:bottom w:val="nil"/>
              <w:right w:val="nil"/>
            </w:tcBorders>
            <w:shd w:val="clear" w:color="auto" w:fill="auto"/>
            <w:vAlign w:val="center"/>
            <w:hideMark/>
          </w:tcPr>
          <w:p w14:paraId="28DB937F" w14:textId="77777777" w:rsidR="00971F35" w:rsidRPr="009F2DC4" w:rsidRDefault="00971F35" w:rsidP="00971F35">
            <w:pPr>
              <w:spacing w:after="0" w:line="240" w:lineRule="auto"/>
              <w:rPr>
                <w:rFonts w:ascii="Lato" w:eastAsia="Times New Roman" w:hAnsi="Lato" w:cs="Calibri"/>
                <w:strike/>
                <w:kern w:val="0"/>
                <w:sz w:val="19"/>
                <w:szCs w:val="19"/>
                <w14:ligatures w14:val="none"/>
              </w:rPr>
            </w:pPr>
            <w:r w:rsidRPr="009F2DC4">
              <w:rPr>
                <w:rFonts w:ascii="Lato" w:eastAsia="Times New Roman" w:hAnsi="Lato" w:cs="Calibri"/>
                <w:strike/>
                <w:kern w:val="0"/>
                <w:sz w:val="19"/>
                <w:szCs w:val="19"/>
                <w14:ligatures w14:val="none"/>
              </w:rPr>
              <w:t>Energy Finance</w:t>
            </w:r>
          </w:p>
        </w:tc>
        <w:tc>
          <w:tcPr>
            <w:tcW w:w="442" w:type="dxa"/>
            <w:tcBorders>
              <w:top w:val="single" w:sz="8" w:space="0" w:color="DDDDDD"/>
              <w:left w:val="nil"/>
              <w:bottom w:val="nil"/>
              <w:right w:val="nil"/>
            </w:tcBorders>
            <w:shd w:val="clear" w:color="auto" w:fill="auto"/>
            <w:noWrap/>
            <w:vAlign w:val="center"/>
            <w:hideMark/>
          </w:tcPr>
          <w:p w14:paraId="0AB62936"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0957A754" w14:textId="345DF35F"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971F35">
              <w:rPr>
                <w:rFonts w:ascii="Calibri" w:eastAsia="Times New Roman" w:hAnsi="Calibri" w:cs="Calibri"/>
                <w:color w:val="000000"/>
                <w:kern w:val="0"/>
                <w14:ligatures w14:val="none"/>
              </w:rPr>
              <w:t>Not available</w:t>
            </w:r>
          </w:p>
        </w:tc>
      </w:tr>
      <w:tr w:rsidR="00971F35" w:rsidRPr="00BD5C2B" w14:paraId="6EE3E4F3" w14:textId="77777777" w:rsidTr="00971F35">
        <w:trPr>
          <w:trHeight w:val="315"/>
        </w:trPr>
        <w:tc>
          <w:tcPr>
            <w:tcW w:w="1502" w:type="dxa"/>
            <w:tcBorders>
              <w:top w:val="nil"/>
              <w:left w:val="nil"/>
              <w:bottom w:val="nil"/>
              <w:right w:val="nil"/>
            </w:tcBorders>
            <w:shd w:val="clear" w:color="auto" w:fill="auto"/>
            <w:noWrap/>
            <w:vAlign w:val="center"/>
            <w:hideMark/>
          </w:tcPr>
          <w:p w14:paraId="5C692282" w14:textId="77777777" w:rsidR="00971F35" w:rsidRPr="009F2DC4" w:rsidRDefault="00971F35" w:rsidP="00971F35">
            <w:pPr>
              <w:spacing w:after="0" w:line="240" w:lineRule="auto"/>
              <w:rPr>
                <w:rFonts w:ascii="Calibri" w:eastAsia="Times New Roman" w:hAnsi="Calibri" w:cs="Calibri"/>
                <w:strike/>
                <w:kern w:val="0"/>
                <w14:ligatures w14:val="none"/>
              </w:rPr>
            </w:pPr>
            <w:r w:rsidRPr="009F2DC4">
              <w:rPr>
                <w:rFonts w:ascii="Calibri" w:eastAsia="Times New Roman" w:hAnsi="Calibri" w:cs="Calibri"/>
                <w:strike/>
                <w:kern w:val="0"/>
                <w14:ligatures w14:val="none"/>
              </w:rPr>
              <w:t>FINN 4233</w:t>
            </w:r>
          </w:p>
        </w:tc>
        <w:tc>
          <w:tcPr>
            <w:tcW w:w="4356" w:type="dxa"/>
            <w:tcBorders>
              <w:top w:val="single" w:sz="8" w:space="0" w:color="DDDDDD"/>
              <w:left w:val="nil"/>
              <w:bottom w:val="nil"/>
              <w:right w:val="nil"/>
            </w:tcBorders>
            <w:shd w:val="clear" w:color="000000" w:fill="F9F9F9"/>
            <w:vAlign w:val="center"/>
            <w:hideMark/>
          </w:tcPr>
          <w:p w14:paraId="485DC459" w14:textId="77777777" w:rsidR="00971F35" w:rsidRPr="009F2DC4" w:rsidRDefault="00971F35" w:rsidP="00971F35">
            <w:pPr>
              <w:spacing w:after="0" w:line="240" w:lineRule="auto"/>
              <w:rPr>
                <w:rFonts w:ascii="Lato" w:eastAsia="Times New Roman" w:hAnsi="Lato" w:cs="Calibri"/>
                <w:strike/>
                <w:kern w:val="0"/>
                <w:sz w:val="19"/>
                <w:szCs w:val="19"/>
                <w14:ligatures w14:val="none"/>
              </w:rPr>
            </w:pPr>
            <w:r w:rsidRPr="009F2DC4">
              <w:rPr>
                <w:rFonts w:ascii="Lato" w:eastAsia="Times New Roman" w:hAnsi="Lato" w:cs="Calibri"/>
                <w:strike/>
                <w:kern w:val="0"/>
                <w:sz w:val="19"/>
                <w:szCs w:val="19"/>
                <w14:ligatures w14:val="none"/>
              </w:rPr>
              <w:t>Advanced Corporate Finance</w:t>
            </w:r>
          </w:p>
        </w:tc>
        <w:tc>
          <w:tcPr>
            <w:tcW w:w="442" w:type="dxa"/>
            <w:tcBorders>
              <w:top w:val="single" w:sz="8" w:space="0" w:color="DDDDDD"/>
              <w:left w:val="nil"/>
              <w:bottom w:val="nil"/>
              <w:right w:val="nil"/>
            </w:tcBorders>
            <w:shd w:val="clear" w:color="000000" w:fill="F9F9F9"/>
            <w:noWrap/>
            <w:vAlign w:val="center"/>
            <w:hideMark/>
          </w:tcPr>
          <w:p w14:paraId="5042631F"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1DE17F78" w14:textId="6B181698"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971F35">
              <w:rPr>
                <w:rFonts w:ascii="Calibri" w:eastAsia="Times New Roman" w:hAnsi="Calibri" w:cs="Calibri"/>
                <w:color w:val="000000"/>
                <w:kern w:val="0"/>
                <w14:ligatures w14:val="none"/>
              </w:rPr>
              <w:t>Not available</w:t>
            </w:r>
          </w:p>
        </w:tc>
      </w:tr>
      <w:tr w:rsidR="00971F35" w:rsidRPr="00BD5C2B" w14:paraId="7A09247E" w14:textId="77777777" w:rsidTr="00971F35">
        <w:trPr>
          <w:trHeight w:val="315"/>
        </w:trPr>
        <w:tc>
          <w:tcPr>
            <w:tcW w:w="1502" w:type="dxa"/>
            <w:tcBorders>
              <w:top w:val="nil"/>
              <w:left w:val="nil"/>
              <w:bottom w:val="nil"/>
              <w:right w:val="nil"/>
            </w:tcBorders>
            <w:shd w:val="clear" w:color="auto" w:fill="auto"/>
            <w:noWrap/>
            <w:vAlign w:val="center"/>
            <w:hideMark/>
          </w:tcPr>
          <w:p w14:paraId="37D32D9F" w14:textId="77777777" w:rsidR="00971F35" w:rsidRPr="009F2DC4" w:rsidRDefault="00971F35" w:rsidP="00971F35">
            <w:pPr>
              <w:spacing w:after="0" w:line="240" w:lineRule="auto"/>
              <w:rPr>
                <w:rFonts w:ascii="Calibri" w:eastAsia="Times New Roman" w:hAnsi="Calibri" w:cs="Calibri"/>
                <w:strike/>
                <w:kern w:val="0"/>
                <w14:ligatures w14:val="none"/>
              </w:rPr>
            </w:pPr>
            <w:r w:rsidRPr="009F2DC4">
              <w:rPr>
                <w:rFonts w:ascii="Calibri" w:eastAsia="Times New Roman" w:hAnsi="Calibri" w:cs="Calibri"/>
                <w:strike/>
                <w:kern w:val="0"/>
                <w14:ligatures w14:val="none"/>
              </w:rPr>
              <w:t>FINN 4243</w:t>
            </w:r>
          </w:p>
        </w:tc>
        <w:tc>
          <w:tcPr>
            <w:tcW w:w="4356" w:type="dxa"/>
            <w:tcBorders>
              <w:top w:val="single" w:sz="8" w:space="0" w:color="DDDDDD"/>
              <w:left w:val="nil"/>
              <w:bottom w:val="nil"/>
              <w:right w:val="nil"/>
            </w:tcBorders>
            <w:shd w:val="clear" w:color="auto" w:fill="auto"/>
            <w:vAlign w:val="center"/>
            <w:hideMark/>
          </w:tcPr>
          <w:p w14:paraId="3B8A039B" w14:textId="77777777" w:rsidR="00971F35" w:rsidRPr="009F2DC4" w:rsidRDefault="00971F35" w:rsidP="00971F35">
            <w:pPr>
              <w:spacing w:after="0" w:line="240" w:lineRule="auto"/>
              <w:rPr>
                <w:rFonts w:ascii="Lato" w:eastAsia="Times New Roman" w:hAnsi="Lato" w:cs="Calibri"/>
                <w:strike/>
                <w:kern w:val="0"/>
                <w:sz w:val="19"/>
                <w:szCs w:val="19"/>
                <w14:ligatures w14:val="none"/>
              </w:rPr>
            </w:pPr>
            <w:r w:rsidRPr="009F2DC4">
              <w:rPr>
                <w:rFonts w:ascii="Lato" w:eastAsia="Times New Roman" w:hAnsi="Lato" w:cs="Calibri"/>
                <w:strike/>
                <w:kern w:val="0"/>
                <w:sz w:val="19"/>
                <w:szCs w:val="19"/>
                <w14:ligatures w14:val="none"/>
              </w:rPr>
              <w:t>New Venture Finance</w:t>
            </w:r>
          </w:p>
        </w:tc>
        <w:tc>
          <w:tcPr>
            <w:tcW w:w="442" w:type="dxa"/>
            <w:tcBorders>
              <w:top w:val="single" w:sz="8" w:space="0" w:color="DDDDDD"/>
              <w:left w:val="nil"/>
              <w:bottom w:val="nil"/>
              <w:right w:val="nil"/>
            </w:tcBorders>
            <w:shd w:val="clear" w:color="auto" w:fill="auto"/>
            <w:noWrap/>
            <w:vAlign w:val="center"/>
            <w:hideMark/>
          </w:tcPr>
          <w:p w14:paraId="38B918CA"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2FF8E22A" w14:textId="03D8F5F1"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971F35">
              <w:rPr>
                <w:rFonts w:ascii="Calibri" w:eastAsia="Times New Roman" w:hAnsi="Calibri" w:cs="Calibri"/>
                <w:color w:val="000000"/>
                <w:kern w:val="0"/>
                <w14:ligatures w14:val="none"/>
              </w:rPr>
              <w:t>Not available</w:t>
            </w:r>
          </w:p>
        </w:tc>
      </w:tr>
      <w:tr w:rsidR="00971F35" w:rsidRPr="00BD5C2B" w14:paraId="7F1FA300" w14:textId="77777777" w:rsidTr="00971F35">
        <w:trPr>
          <w:trHeight w:val="660"/>
        </w:trPr>
        <w:tc>
          <w:tcPr>
            <w:tcW w:w="5858" w:type="dxa"/>
            <w:gridSpan w:val="2"/>
            <w:tcBorders>
              <w:top w:val="single" w:sz="8" w:space="0" w:color="DDDDDD"/>
              <w:left w:val="nil"/>
              <w:bottom w:val="single" w:sz="8" w:space="0" w:color="DDDDDD"/>
              <w:right w:val="nil"/>
            </w:tcBorders>
            <w:shd w:val="clear" w:color="000000" w:fill="F9F9F9"/>
            <w:vAlign w:val="center"/>
            <w:hideMark/>
          </w:tcPr>
          <w:p w14:paraId="4BCA01AA"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Choose any other two Finance 3000 or 4000 level classes or two of the following interdisciplinary electives listed below:</w:t>
            </w:r>
          </w:p>
        </w:tc>
        <w:tc>
          <w:tcPr>
            <w:tcW w:w="442" w:type="dxa"/>
            <w:tcBorders>
              <w:top w:val="single" w:sz="8" w:space="0" w:color="DDDDDD"/>
              <w:left w:val="nil"/>
              <w:bottom w:val="nil"/>
              <w:right w:val="nil"/>
            </w:tcBorders>
            <w:shd w:val="clear" w:color="000000" w:fill="F9F9F9"/>
            <w:noWrap/>
            <w:vAlign w:val="center"/>
            <w:hideMark/>
          </w:tcPr>
          <w:p w14:paraId="1FAEB565"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6</w:t>
            </w:r>
          </w:p>
        </w:tc>
        <w:tc>
          <w:tcPr>
            <w:tcW w:w="1820" w:type="dxa"/>
            <w:tcBorders>
              <w:top w:val="nil"/>
              <w:left w:val="nil"/>
              <w:bottom w:val="nil"/>
              <w:right w:val="nil"/>
            </w:tcBorders>
            <w:shd w:val="clear" w:color="auto" w:fill="auto"/>
            <w:noWrap/>
            <w:vAlign w:val="center"/>
            <w:hideMark/>
          </w:tcPr>
          <w:p w14:paraId="0C71A6FB"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p>
        </w:tc>
      </w:tr>
      <w:tr w:rsidR="00971F35" w:rsidRPr="00BD5C2B" w14:paraId="240E80F2" w14:textId="77777777" w:rsidTr="00971F35">
        <w:trPr>
          <w:trHeight w:val="315"/>
        </w:trPr>
        <w:tc>
          <w:tcPr>
            <w:tcW w:w="5858" w:type="dxa"/>
            <w:gridSpan w:val="2"/>
            <w:tcBorders>
              <w:top w:val="single" w:sz="8" w:space="0" w:color="DDDDDD"/>
              <w:left w:val="nil"/>
              <w:bottom w:val="single" w:sz="8" w:space="0" w:color="DDDDDD"/>
              <w:right w:val="nil"/>
            </w:tcBorders>
            <w:shd w:val="clear" w:color="auto" w:fill="auto"/>
            <w:vAlign w:val="center"/>
            <w:hideMark/>
          </w:tcPr>
          <w:p w14:paraId="7BBD4390" w14:textId="77777777" w:rsidR="00971F35" w:rsidRPr="00BD5C2B" w:rsidRDefault="00971F35" w:rsidP="00971F35">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Accounting</w:t>
            </w:r>
          </w:p>
        </w:tc>
        <w:tc>
          <w:tcPr>
            <w:tcW w:w="442" w:type="dxa"/>
            <w:tcBorders>
              <w:top w:val="single" w:sz="8" w:space="0" w:color="DDDDDD"/>
              <w:left w:val="nil"/>
              <w:bottom w:val="nil"/>
              <w:right w:val="nil"/>
            </w:tcBorders>
            <w:shd w:val="clear" w:color="auto" w:fill="auto"/>
            <w:noWrap/>
            <w:vAlign w:val="center"/>
            <w:hideMark/>
          </w:tcPr>
          <w:p w14:paraId="26D5E23A"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765488BC"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p>
        </w:tc>
      </w:tr>
      <w:tr w:rsidR="00971F35" w:rsidRPr="00BD5C2B" w14:paraId="1FE8E7AA" w14:textId="77777777" w:rsidTr="00971F35">
        <w:trPr>
          <w:trHeight w:val="315"/>
        </w:trPr>
        <w:tc>
          <w:tcPr>
            <w:tcW w:w="1502" w:type="dxa"/>
            <w:tcBorders>
              <w:top w:val="nil"/>
              <w:left w:val="nil"/>
              <w:bottom w:val="nil"/>
              <w:right w:val="nil"/>
            </w:tcBorders>
            <w:shd w:val="clear" w:color="auto" w:fill="auto"/>
            <w:noWrap/>
            <w:vAlign w:val="center"/>
            <w:hideMark/>
          </w:tcPr>
          <w:p w14:paraId="5B758613" w14:textId="77777777" w:rsidR="00971F35" w:rsidRPr="00BD5C2B" w:rsidRDefault="00971F35" w:rsidP="00971F35">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ACCT 3723</w:t>
            </w:r>
          </w:p>
        </w:tc>
        <w:tc>
          <w:tcPr>
            <w:tcW w:w="4356" w:type="dxa"/>
            <w:tcBorders>
              <w:top w:val="nil"/>
              <w:left w:val="nil"/>
              <w:bottom w:val="nil"/>
              <w:right w:val="nil"/>
            </w:tcBorders>
            <w:shd w:val="clear" w:color="000000" w:fill="F9F9F9"/>
            <w:vAlign w:val="center"/>
            <w:hideMark/>
          </w:tcPr>
          <w:p w14:paraId="46A56FA7"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xml:space="preserve">Intermediate </w:t>
            </w:r>
            <w:proofErr w:type="gramStart"/>
            <w:r w:rsidRPr="00BD5C2B">
              <w:rPr>
                <w:rFonts w:ascii="Lato" w:eastAsia="Times New Roman" w:hAnsi="Lato" w:cs="Calibri"/>
                <w:kern w:val="0"/>
                <w:sz w:val="19"/>
                <w:szCs w:val="19"/>
                <w14:ligatures w14:val="none"/>
              </w:rPr>
              <w:t>Accounting</w:t>
            </w:r>
            <w:proofErr w:type="gramEnd"/>
            <w:r w:rsidRPr="00BD5C2B">
              <w:rPr>
                <w:rFonts w:ascii="Lato" w:eastAsia="Times New Roman" w:hAnsi="Lato" w:cs="Calibri"/>
                <w:kern w:val="0"/>
                <w:sz w:val="19"/>
                <w:szCs w:val="19"/>
                <w14:ligatures w14:val="none"/>
              </w:rPr>
              <w:t xml:space="preserve"> I</w:t>
            </w:r>
          </w:p>
        </w:tc>
        <w:tc>
          <w:tcPr>
            <w:tcW w:w="442" w:type="dxa"/>
            <w:tcBorders>
              <w:top w:val="single" w:sz="8" w:space="0" w:color="DDDDDD"/>
              <w:left w:val="nil"/>
              <w:bottom w:val="nil"/>
              <w:right w:val="nil"/>
            </w:tcBorders>
            <w:shd w:val="clear" w:color="000000" w:fill="F9F9F9"/>
            <w:noWrap/>
            <w:vAlign w:val="center"/>
            <w:hideMark/>
          </w:tcPr>
          <w:p w14:paraId="53B930F5"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0298184D" w14:textId="77777777" w:rsidR="00971F35" w:rsidRPr="00BD5C2B" w:rsidRDefault="00971F35" w:rsidP="00971F35">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971F35" w:rsidRPr="00BD5C2B" w14:paraId="6E789BCD" w14:textId="77777777" w:rsidTr="00971F35">
        <w:trPr>
          <w:trHeight w:val="315"/>
        </w:trPr>
        <w:tc>
          <w:tcPr>
            <w:tcW w:w="1502" w:type="dxa"/>
            <w:tcBorders>
              <w:top w:val="nil"/>
              <w:left w:val="nil"/>
              <w:bottom w:val="nil"/>
              <w:right w:val="nil"/>
            </w:tcBorders>
            <w:shd w:val="clear" w:color="auto" w:fill="auto"/>
            <w:noWrap/>
            <w:vAlign w:val="center"/>
            <w:hideMark/>
          </w:tcPr>
          <w:p w14:paraId="450C263F" w14:textId="77777777" w:rsidR="00971F35" w:rsidRPr="00BD5C2B" w:rsidRDefault="00971F35" w:rsidP="00971F35">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ACCT 3753</w:t>
            </w:r>
          </w:p>
        </w:tc>
        <w:tc>
          <w:tcPr>
            <w:tcW w:w="4356" w:type="dxa"/>
            <w:tcBorders>
              <w:top w:val="single" w:sz="8" w:space="0" w:color="DDDDDD"/>
              <w:left w:val="nil"/>
              <w:bottom w:val="nil"/>
              <w:right w:val="nil"/>
            </w:tcBorders>
            <w:shd w:val="clear" w:color="auto" w:fill="auto"/>
            <w:vAlign w:val="center"/>
            <w:hideMark/>
          </w:tcPr>
          <w:p w14:paraId="7E242649"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Intermediate Accounting II</w:t>
            </w:r>
          </w:p>
        </w:tc>
        <w:tc>
          <w:tcPr>
            <w:tcW w:w="442" w:type="dxa"/>
            <w:tcBorders>
              <w:top w:val="single" w:sz="8" w:space="0" w:color="DDDDDD"/>
              <w:left w:val="nil"/>
              <w:bottom w:val="nil"/>
              <w:right w:val="nil"/>
            </w:tcBorders>
            <w:shd w:val="clear" w:color="auto" w:fill="auto"/>
            <w:noWrap/>
            <w:vAlign w:val="center"/>
            <w:hideMark/>
          </w:tcPr>
          <w:p w14:paraId="4BDDB1D5"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12FC2733" w14:textId="77777777" w:rsidR="00971F35" w:rsidRPr="00BD5C2B" w:rsidRDefault="00971F35" w:rsidP="00971F35">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971F35" w:rsidRPr="00BD5C2B" w14:paraId="46498A8B" w14:textId="77777777" w:rsidTr="00971F35">
        <w:trPr>
          <w:trHeight w:val="315"/>
        </w:trPr>
        <w:tc>
          <w:tcPr>
            <w:tcW w:w="5858" w:type="dxa"/>
            <w:gridSpan w:val="2"/>
            <w:tcBorders>
              <w:top w:val="single" w:sz="8" w:space="0" w:color="DDDDDD"/>
              <w:left w:val="nil"/>
              <w:bottom w:val="single" w:sz="8" w:space="0" w:color="DDDDDD"/>
              <w:right w:val="nil"/>
            </w:tcBorders>
            <w:shd w:val="clear" w:color="000000" w:fill="F9F9F9"/>
            <w:vAlign w:val="center"/>
            <w:hideMark/>
          </w:tcPr>
          <w:p w14:paraId="23FE043B" w14:textId="77777777" w:rsidR="00971F35" w:rsidRPr="00BD5C2B" w:rsidRDefault="00971F35" w:rsidP="00971F35">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Economics</w:t>
            </w:r>
          </w:p>
        </w:tc>
        <w:tc>
          <w:tcPr>
            <w:tcW w:w="442" w:type="dxa"/>
            <w:tcBorders>
              <w:top w:val="single" w:sz="8" w:space="0" w:color="DDDDDD"/>
              <w:left w:val="nil"/>
              <w:bottom w:val="nil"/>
              <w:right w:val="nil"/>
            </w:tcBorders>
            <w:shd w:val="clear" w:color="000000" w:fill="F9F9F9"/>
            <w:noWrap/>
            <w:vAlign w:val="center"/>
            <w:hideMark/>
          </w:tcPr>
          <w:p w14:paraId="62F50F8B"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6E62259B"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p>
        </w:tc>
      </w:tr>
      <w:tr w:rsidR="00971F35" w:rsidRPr="00BD5C2B" w14:paraId="766BC9D0" w14:textId="77777777" w:rsidTr="00971F35">
        <w:trPr>
          <w:trHeight w:val="315"/>
        </w:trPr>
        <w:tc>
          <w:tcPr>
            <w:tcW w:w="1502" w:type="dxa"/>
            <w:tcBorders>
              <w:top w:val="nil"/>
              <w:left w:val="nil"/>
              <w:bottom w:val="nil"/>
              <w:right w:val="nil"/>
            </w:tcBorders>
            <w:shd w:val="clear" w:color="auto" w:fill="auto"/>
            <w:noWrap/>
            <w:vAlign w:val="center"/>
            <w:hideMark/>
          </w:tcPr>
          <w:p w14:paraId="0E54CB3E" w14:textId="77777777" w:rsidR="00971F35" w:rsidRPr="009F2DC4" w:rsidRDefault="00971F35" w:rsidP="00971F35">
            <w:pPr>
              <w:spacing w:after="0" w:line="240" w:lineRule="auto"/>
              <w:rPr>
                <w:rFonts w:ascii="Calibri" w:eastAsia="Times New Roman" w:hAnsi="Calibri" w:cs="Calibri"/>
                <w:strike/>
                <w:kern w:val="0"/>
                <w14:ligatures w14:val="none"/>
              </w:rPr>
            </w:pPr>
            <w:r w:rsidRPr="009F2DC4">
              <w:rPr>
                <w:rFonts w:ascii="Calibri" w:eastAsia="Times New Roman" w:hAnsi="Calibri" w:cs="Calibri"/>
                <w:strike/>
                <w:kern w:val="0"/>
                <w14:ligatures w14:val="none"/>
              </w:rPr>
              <w:t>ECON 4433</w:t>
            </w:r>
          </w:p>
        </w:tc>
        <w:tc>
          <w:tcPr>
            <w:tcW w:w="4356" w:type="dxa"/>
            <w:tcBorders>
              <w:top w:val="nil"/>
              <w:left w:val="nil"/>
              <w:bottom w:val="nil"/>
              <w:right w:val="nil"/>
            </w:tcBorders>
            <w:shd w:val="clear" w:color="auto" w:fill="auto"/>
            <w:vAlign w:val="center"/>
            <w:hideMark/>
          </w:tcPr>
          <w:p w14:paraId="6605CDB5" w14:textId="77777777" w:rsidR="00971F35" w:rsidRPr="009F2DC4" w:rsidRDefault="00971F35" w:rsidP="00971F35">
            <w:pPr>
              <w:spacing w:after="0" w:line="240" w:lineRule="auto"/>
              <w:rPr>
                <w:rFonts w:ascii="Lato" w:eastAsia="Times New Roman" w:hAnsi="Lato" w:cs="Calibri"/>
                <w:strike/>
                <w:kern w:val="0"/>
                <w:sz w:val="19"/>
                <w:szCs w:val="19"/>
                <w14:ligatures w14:val="none"/>
              </w:rPr>
            </w:pPr>
            <w:r w:rsidRPr="009F2DC4">
              <w:rPr>
                <w:rFonts w:ascii="Lato" w:eastAsia="Times New Roman" w:hAnsi="Lato" w:cs="Calibri"/>
                <w:strike/>
                <w:kern w:val="0"/>
                <w:sz w:val="19"/>
                <w:szCs w:val="19"/>
                <w14:ligatures w14:val="none"/>
              </w:rPr>
              <w:t>Experimental Economics</w:t>
            </w:r>
          </w:p>
        </w:tc>
        <w:tc>
          <w:tcPr>
            <w:tcW w:w="442" w:type="dxa"/>
            <w:tcBorders>
              <w:top w:val="single" w:sz="8" w:space="0" w:color="DDDDDD"/>
              <w:left w:val="nil"/>
              <w:bottom w:val="nil"/>
              <w:right w:val="nil"/>
            </w:tcBorders>
            <w:shd w:val="clear" w:color="auto" w:fill="auto"/>
            <w:noWrap/>
            <w:vAlign w:val="center"/>
            <w:hideMark/>
          </w:tcPr>
          <w:p w14:paraId="07B17DD6"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3F352F7E" w14:textId="7319A690"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971F35">
              <w:rPr>
                <w:rFonts w:ascii="Calibri" w:eastAsia="Times New Roman" w:hAnsi="Calibri" w:cs="Calibri"/>
                <w:color w:val="000000"/>
                <w:kern w:val="0"/>
                <w14:ligatures w14:val="none"/>
              </w:rPr>
              <w:t>Not available</w:t>
            </w:r>
          </w:p>
        </w:tc>
      </w:tr>
      <w:tr w:rsidR="00971F35" w:rsidRPr="00BD5C2B" w14:paraId="3CF0240A" w14:textId="77777777" w:rsidTr="00971F35">
        <w:trPr>
          <w:trHeight w:val="315"/>
        </w:trPr>
        <w:tc>
          <w:tcPr>
            <w:tcW w:w="5858" w:type="dxa"/>
            <w:gridSpan w:val="2"/>
            <w:tcBorders>
              <w:top w:val="single" w:sz="8" w:space="0" w:color="DDDDDD"/>
              <w:left w:val="nil"/>
              <w:bottom w:val="single" w:sz="8" w:space="0" w:color="DDDDDD"/>
              <w:right w:val="nil"/>
            </w:tcBorders>
            <w:shd w:val="clear" w:color="000000" w:fill="F9F9F9"/>
            <w:vAlign w:val="center"/>
            <w:hideMark/>
          </w:tcPr>
          <w:p w14:paraId="202A36FC" w14:textId="77777777" w:rsidR="00971F35" w:rsidRPr="00BD5C2B" w:rsidRDefault="00971F35" w:rsidP="00971F35">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Information Systems</w:t>
            </w:r>
          </w:p>
        </w:tc>
        <w:tc>
          <w:tcPr>
            <w:tcW w:w="442" w:type="dxa"/>
            <w:tcBorders>
              <w:top w:val="single" w:sz="8" w:space="0" w:color="DDDDDD"/>
              <w:left w:val="nil"/>
              <w:bottom w:val="nil"/>
              <w:right w:val="nil"/>
            </w:tcBorders>
            <w:shd w:val="clear" w:color="000000" w:fill="F9F9F9"/>
            <w:noWrap/>
            <w:vAlign w:val="center"/>
            <w:hideMark/>
          </w:tcPr>
          <w:p w14:paraId="0E8C364B"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340B9F6F"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p>
        </w:tc>
      </w:tr>
      <w:tr w:rsidR="00971F35" w:rsidRPr="00BD5C2B" w14:paraId="6E1AAAC1" w14:textId="77777777" w:rsidTr="00971F35">
        <w:trPr>
          <w:trHeight w:val="315"/>
        </w:trPr>
        <w:tc>
          <w:tcPr>
            <w:tcW w:w="1502" w:type="dxa"/>
            <w:tcBorders>
              <w:top w:val="nil"/>
              <w:left w:val="nil"/>
              <w:bottom w:val="nil"/>
              <w:right w:val="nil"/>
            </w:tcBorders>
            <w:shd w:val="clear" w:color="auto" w:fill="auto"/>
            <w:noWrap/>
            <w:vAlign w:val="center"/>
            <w:hideMark/>
          </w:tcPr>
          <w:p w14:paraId="63A36EBE" w14:textId="77777777" w:rsidR="00971F35" w:rsidRPr="00BD5C2B" w:rsidRDefault="00971F35" w:rsidP="00971F35">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ISYS 2263</w:t>
            </w:r>
          </w:p>
        </w:tc>
        <w:tc>
          <w:tcPr>
            <w:tcW w:w="4356" w:type="dxa"/>
            <w:tcBorders>
              <w:top w:val="nil"/>
              <w:left w:val="nil"/>
              <w:bottom w:val="nil"/>
              <w:right w:val="nil"/>
            </w:tcBorders>
            <w:shd w:val="clear" w:color="auto" w:fill="auto"/>
            <w:vAlign w:val="center"/>
            <w:hideMark/>
          </w:tcPr>
          <w:p w14:paraId="0FDC6A6F"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Principles of Information Systems</w:t>
            </w:r>
          </w:p>
        </w:tc>
        <w:tc>
          <w:tcPr>
            <w:tcW w:w="442" w:type="dxa"/>
            <w:tcBorders>
              <w:top w:val="single" w:sz="8" w:space="0" w:color="DDDDDD"/>
              <w:left w:val="nil"/>
              <w:bottom w:val="nil"/>
              <w:right w:val="nil"/>
            </w:tcBorders>
            <w:shd w:val="clear" w:color="auto" w:fill="auto"/>
            <w:noWrap/>
            <w:vAlign w:val="center"/>
            <w:hideMark/>
          </w:tcPr>
          <w:p w14:paraId="15EBDE06"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14B13A6A" w14:textId="77777777" w:rsidR="00971F35" w:rsidRPr="00BD5C2B" w:rsidRDefault="00971F35" w:rsidP="00971F35">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971F35" w:rsidRPr="00BD5C2B" w14:paraId="02C2850C" w14:textId="77777777" w:rsidTr="00971F35">
        <w:trPr>
          <w:trHeight w:val="315"/>
        </w:trPr>
        <w:tc>
          <w:tcPr>
            <w:tcW w:w="1502" w:type="dxa"/>
            <w:tcBorders>
              <w:top w:val="nil"/>
              <w:left w:val="nil"/>
              <w:bottom w:val="nil"/>
              <w:right w:val="nil"/>
            </w:tcBorders>
            <w:shd w:val="clear" w:color="auto" w:fill="auto"/>
            <w:noWrap/>
            <w:vAlign w:val="center"/>
            <w:hideMark/>
          </w:tcPr>
          <w:p w14:paraId="10159B70" w14:textId="77777777" w:rsidR="00971F35" w:rsidRPr="00BD5C2B" w:rsidRDefault="00971F35" w:rsidP="00971F35">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ISYS 4213</w:t>
            </w:r>
          </w:p>
        </w:tc>
        <w:tc>
          <w:tcPr>
            <w:tcW w:w="4356" w:type="dxa"/>
            <w:tcBorders>
              <w:top w:val="single" w:sz="8" w:space="0" w:color="DDDDDD"/>
              <w:left w:val="nil"/>
              <w:bottom w:val="nil"/>
              <w:right w:val="nil"/>
            </w:tcBorders>
            <w:shd w:val="clear" w:color="000000" w:fill="F9F9F9"/>
            <w:vAlign w:val="center"/>
            <w:hideMark/>
          </w:tcPr>
          <w:p w14:paraId="27F8CBC4"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ERP Fundamentals</w:t>
            </w:r>
          </w:p>
        </w:tc>
        <w:tc>
          <w:tcPr>
            <w:tcW w:w="442" w:type="dxa"/>
            <w:tcBorders>
              <w:top w:val="single" w:sz="8" w:space="0" w:color="DDDDDD"/>
              <w:left w:val="nil"/>
              <w:bottom w:val="nil"/>
              <w:right w:val="nil"/>
            </w:tcBorders>
            <w:shd w:val="clear" w:color="000000" w:fill="F9F9F9"/>
            <w:noWrap/>
            <w:vAlign w:val="center"/>
            <w:hideMark/>
          </w:tcPr>
          <w:p w14:paraId="0EADDAE6"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3EB361FA" w14:textId="77777777" w:rsidR="00971F35" w:rsidRPr="00BD5C2B" w:rsidRDefault="00971F35" w:rsidP="00971F35">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971F35" w:rsidRPr="00BD5C2B" w14:paraId="12FD8D68" w14:textId="77777777" w:rsidTr="00971F35">
        <w:trPr>
          <w:trHeight w:val="315"/>
        </w:trPr>
        <w:tc>
          <w:tcPr>
            <w:tcW w:w="5858" w:type="dxa"/>
            <w:gridSpan w:val="2"/>
            <w:tcBorders>
              <w:top w:val="single" w:sz="8" w:space="0" w:color="DDDDDD"/>
              <w:left w:val="nil"/>
              <w:bottom w:val="single" w:sz="8" w:space="0" w:color="DDDDDD"/>
              <w:right w:val="nil"/>
            </w:tcBorders>
            <w:shd w:val="clear" w:color="auto" w:fill="auto"/>
            <w:vAlign w:val="center"/>
            <w:hideMark/>
          </w:tcPr>
          <w:p w14:paraId="7B76CCEF" w14:textId="77777777" w:rsidR="00971F35" w:rsidRPr="00BD5C2B" w:rsidRDefault="00971F35" w:rsidP="00971F35">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Strategy, Entrepreneurship &amp; Innovation</w:t>
            </w:r>
          </w:p>
        </w:tc>
        <w:tc>
          <w:tcPr>
            <w:tcW w:w="442" w:type="dxa"/>
            <w:tcBorders>
              <w:top w:val="single" w:sz="8" w:space="0" w:color="DDDDDD"/>
              <w:left w:val="nil"/>
              <w:bottom w:val="nil"/>
              <w:right w:val="nil"/>
            </w:tcBorders>
            <w:shd w:val="clear" w:color="auto" w:fill="auto"/>
            <w:noWrap/>
            <w:vAlign w:val="center"/>
            <w:hideMark/>
          </w:tcPr>
          <w:p w14:paraId="17A0FA25"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15A917AA"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p>
        </w:tc>
      </w:tr>
      <w:tr w:rsidR="00971F35" w:rsidRPr="00BD5C2B" w14:paraId="7A7A0CF7" w14:textId="77777777" w:rsidTr="00971F35">
        <w:trPr>
          <w:trHeight w:val="525"/>
        </w:trPr>
        <w:tc>
          <w:tcPr>
            <w:tcW w:w="1502" w:type="dxa"/>
            <w:tcBorders>
              <w:top w:val="nil"/>
              <w:left w:val="nil"/>
              <w:bottom w:val="nil"/>
              <w:right w:val="nil"/>
            </w:tcBorders>
            <w:shd w:val="clear" w:color="auto" w:fill="auto"/>
            <w:noWrap/>
            <w:vAlign w:val="center"/>
            <w:hideMark/>
          </w:tcPr>
          <w:p w14:paraId="24268E8C" w14:textId="77777777" w:rsidR="00971F35" w:rsidRPr="009F2DC4" w:rsidRDefault="00971F35" w:rsidP="00971F35">
            <w:pPr>
              <w:spacing w:after="0" w:line="240" w:lineRule="auto"/>
              <w:rPr>
                <w:rFonts w:ascii="Calibri" w:eastAsia="Times New Roman" w:hAnsi="Calibri" w:cs="Calibri"/>
                <w:strike/>
                <w:kern w:val="0"/>
                <w14:ligatures w14:val="none"/>
              </w:rPr>
            </w:pPr>
            <w:r w:rsidRPr="009F2DC4">
              <w:rPr>
                <w:rFonts w:ascii="Calibri" w:eastAsia="Times New Roman" w:hAnsi="Calibri" w:cs="Calibri"/>
                <w:strike/>
                <w:kern w:val="0"/>
                <w14:ligatures w14:val="none"/>
              </w:rPr>
              <w:lastRenderedPageBreak/>
              <w:t>SEVI 3933</w:t>
            </w:r>
          </w:p>
        </w:tc>
        <w:tc>
          <w:tcPr>
            <w:tcW w:w="4356" w:type="dxa"/>
            <w:tcBorders>
              <w:top w:val="nil"/>
              <w:left w:val="nil"/>
              <w:bottom w:val="nil"/>
              <w:right w:val="nil"/>
            </w:tcBorders>
            <w:shd w:val="clear" w:color="000000" w:fill="F9F9F9"/>
            <w:vAlign w:val="center"/>
            <w:hideMark/>
          </w:tcPr>
          <w:p w14:paraId="76375A70" w14:textId="77777777" w:rsidR="00971F35" w:rsidRPr="009F2DC4" w:rsidRDefault="00971F35" w:rsidP="00971F35">
            <w:pPr>
              <w:spacing w:after="0" w:line="240" w:lineRule="auto"/>
              <w:rPr>
                <w:rFonts w:ascii="Lato" w:eastAsia="Times New Roman" w:hAnsi="Lato" w:cs="Calibri"/>
                <w:strike/>
                <w:kern w:val="0"/>
                <w:sz w:val="19"/>
                <w:szCs w:val="19"/>
                <w14:ligatures w14:val="none"/>
              </w:rPr>
            </w:pPr>
            <w:r w:rsidRPr="009F2DC4">
              <w:rPr>
                <w:rFonts w:ascii="Lato" w:eastAsia="Times New Roman" w:hAnsi="Lato" w:cs="Calibri"/>
                <w:strike/>
                <w:kern w:val="0"/>
                <w:sz w:val="19"/>
                <w:szCs w:val="19"/>
                <w14:ligatures w14:val="none"/>
              </w:rPr>
              <w:t>Entrepreneurship and New Venture Development</w:t>
            </w:r>
          </w:p>
        </w:tc>
        <w:tc>
          <w:tcPr>
            <w:tcW w:w="442" w:type="dxa"/>
            <w:tcBorders>
              <w:top w:val="single" w:sz="8" w:space="0" w:color="DDDDDD"/>
              <w:left w:val="nil"/>
              <w:bottom w:val="nil"/>
              <w:right w:val="nil"/>
            </w:tcBorders>
            <w:shd w:val="clear" w:color="000000" w:fill="F9F9F9"/>
            <w:noWrap/>
            <w:vAlign w:val="center"/>
            <w:hideMark/>
          </w:tcPr>
          <w:p w14:paraId="449562C3"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31FAB838" w14:textId="13AA8B3D"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971F35">
              <w:rPr>
                <w:rFonts w:ascii="Calibri" w:eastAsia="Times New Roman" w:hAnsi="Calibri" w:cs="Calibri"/>
                <w:color w:val="000000"/>
                <w:kern w:val="0"/>
                <w14:ligatures w14:val="none"/>
              </w:rPr>
              <w:t>Not available</w:t>
            </w:r>
          </w:p>
        </w:tc>
      </w:tr>
      <w:tr w:rsidR="00971F35" w:rsidRPr="00BD5C2B" w14:paraId="25C92D3B" w14:textId="77777777" w:rsidTr="00971F35">
        <w:trPr>
          <w:trHeight w:val="315"/>
        </w:trPr>
        <w:tc>
          <w:tcPr>
            <w:tcW w:w="1502" w:type="dxa"/>
            <w:tcBorders>
              <w:top w:val="nil"/>
              <w:left w:val="nil"/>
              <w:bottom w:val="nil"/>
              <w:right w:val="nil"/>
            </w:tcBorders>
            <w:shd w:val="clear" w:color="auto" w:fill="auto"/>
            <w:noWrap/>
            <w:vAlign w:val="center"/>
            <w:hideMark/>
          </w:tcPr>
          <w:p w14:paraId="37504AA7" w14:textId="77777777" w:rsidR="00971F35" w:rsidRPr="009F2DC4" w:rsidRDefault="00971F35" w:rsidP="00971F35">
            <w:pPr>
              <w:spacing w:after="0" w:line="240" w:lineRule="auto"/>
              <w:rPr>
                <w:rFonts w:ascii="Calibri" w:eastAsia="Times New Roman" w:hAnsi="Calibri" w:cs="Calibri"/>
                <w:strike/>
                <w:kern w:val="0"/>
                <w14:ligatures w14:val="none"/>
              </w:rPr>
            </w:pPr>
            <w:r w:rsidRPr="009F2DC4">
              <w:rPr>
                <w:rFonts w:ascii="Calibri" w:eastAsia="Times New Roman" w:hAnsi="Calibri" w:cs="Calibri"/>
                <w:strike/>
                <w:kern w:val="0"/>
                <w14:ligatures w14:val="none"/>
              </w:rPr>
              <w:t>SEVI 4433</w:t>
            </w:r>
          </w:p>
        </w:tc>
        <w:tc>
          <w:tcPr>
            <w:tcW w:w="4356" w:type="dxa"/>
            <w:tcBorders>
              <w:top w:val="single" w:sz="8" w:space="0" w:color="DDDDDD"/>
              <w:left w:val="nil"/>
              <w:bottom w:val="nil"/>
              <w:right w:val="nil"/>
            </w:tcBorders>
            <w:shd w:val="clear" w:color="auto" w:fill="auto"/>
            <w:vAlign w:val="center"/>
            <w:hideMark/>
          </w:tcPr>
          <w:p w14:paraId="1E4CCA4D" w14:textId="77777777" w:rsidR="00971F35" w:rsidRPr="009F2DC4" w:rsidRDefault="00971F35" w:rsidP="00971F35">
            <w:pPr>
              <w:spacing w:after="0" w:line="240" w:lineRule="auto"/>
              <w:rPr>
                <w:rFonts w:ascii="Lato" w:eastAsia="Times New Roman" w:hAnsi="Lato" w:cs="Calibri"/>
                <w:strike/>
                <w:kern w:val="0"/>
                <w:sz w:val="19"/>
                <w:szCs w:val="19"/>
                <w14:ligatures w14:val="none"/>
              </w:rPr>
            </w:pPr>
            <w:r w:rsidRPr="009F2DC4">
              <w:rPr>
                <w:rFonts w:ascii="Lato" w:eastAsia="Times New Roman" w:hAnsi="Lato" w:cs="Calibri"/>
                <w:strike/>
                <w:kern w:val="0"/>
                <w:sz w:val="19"/>
                <w:szCs w:val="19"/>
                <w14:ligatures w14:val="none"/>
              </w:rPr>
              <w:t>Small Enterprise Management</w:t>
            </w:r>
          </w:p>
        </w:tc>
        <w:tc>
          <w:tcPr>
            <w:tcW w:w="442" w:type="dxa"/>
            <w:tcBorders>
              <w:top w:val="single" w:sz="8" w:space="0" w:color="DDDDDD"/>
              <w:left w:val="nil"/>
              <w:bottom w:val="nil"/>
              <w:right w:val="nil"/>
            </w:tcBorders>
            <w:shd w:val="clear" w:color="auto" w:fill="auto"/>
            <w:noWrap/>
            <w:vAlign w:val="center"/>
            <w:hideMark/>
          </w:tcPr>
          <w:p w14:paraId="02F9B974"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414C4393" w14:textId="57D9175E"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971F35">
              <w:rPr>
                <w:rFonts w:ascii="Calibri" w:eastAsia="Times New Roman" w:hAnsi="Calibri" w:cs="Calibri"/>
                <w:color w:val="000000"/>
                <w:kern w:val="0"/>
                <w14:ligatures w14:val="none"/>
              </w:rPr>
              <w:t>Not available</w:t>
            </w:r>
          </w:p>
        </w:tc>
      </w:tr>
      <w:tr w:rsidR="00971F35" w:rsidRPr="00BD5C2B" w14:paraId="0C24AE53" w14:textId="77777777" w:rsidTr="00971F35">
        <w:trPr>
          <w:trHeight w:val="315"/>
        </w:trPr>
        <w:tc>
          <w:tcPr>
            <w:tcW w:w="5858" w:type="dxa"/>
            <w:gridSpan w:val="2"/>
            <w:tcBorders>
              <w:top w:val="single" w:sz="8" w:space="0" w:color="DDDDDD"/>
              <w:left w:val="nil"/>
              <w:bottom w:val="single" w:sz="8" w:space="0" w:color="DDDDDD"/>
              <w:right w:val="nil"/>
            </w:tcBorders>
            <w:shd w:val="clear" w:color="000000" w:fill="F9F9F9"/>
            <w:vAlign w:val="center"/>
            <w:hideMark/>
          </w:tcPr>
          <w:p w14:paraId="31D8FE36" w14:textId="77777777" w:rsidR="00971F35" w:rsidRPr="00BD5C2B" w:rsidRDefault="00971F35" w:rsidP="00971F35">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Marketing</w:t>
            </w:r>
          </w:p>
        </w:tc>
        <w:tc>
          <w:tcPr>
            <w:tcW w:w="442" w:type="dxa"/>
            <w:tcBorders>
              <w:top w:val="single" w:sz="8" w:space="0" w:color="DDDDDD"/>
              <w:left w:val="nil"/>
              <w:bottom w:val="nil"/>
              <w:right w:val="nil"/>
            </w:tcBorders>
            <w:shd w:val="clear" w:color="000000" w:fill="F9F9F9"/>
            <w:noWrap/>
            <w:vAlign w:val="center"/>
            <w:hideMark/>
          </w:tcPr>
          <w:p w14:paraId="6C9D25EC"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63C4B370"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p>
        </w:tc>
      </w:tr>
      <w:tr w:rsidR="00971F35" w:rsidRPr="00BD5C2B" w14:paraId="10652EE4" w14:textId="77777777" w:rsidTr="00971F35">
        <w:trPr>
          <w:trHeight w:val="315"/>
        </w:trPr>
        <w:tc>
          <w:tcPr>
            <w:tcW w:w="1502" w:type="dxa"/>
            <w:tcBorders>
              <w:top w:val="nil"/>
              <w:left w:val="nil"/>
              <w:bottom w:val="nil"/>
              <w:right w:val="nil"/>
            </w:tcBorders>
            <w:shd w:val="clear" w:color="auto" w:fill="auto"/>
            <w:noWrap/>
            <w:vAlign w:val="center"/>
            <w:hideMark/>
          </w:tcPr>
          <w:p w14:paraId="7640696F" w14:textId="77777777" w:rsidR="00971F35" w:rsidRPr="00BD5C2B" w:rsidRDefault="00971F35" w:rsidP="00971F35">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MKTG 3553</w:t>
            </w:r>
          </w:p>
        </w:tc>
        <w:tc>
          <w:tcPr>
            <w:tcW w:w="4356" w:type="dxa"/>
            <w:tcBorders>
              <w:top w:val="nil"/>
              <w:left w:val="nil"/>
              <w:bottom w:val="nil"/>
              <w:right w:val="nil"/>
            </w:tcBorders>
            <w:shd w:val="clear" w:color="auto" w:fill="auto"/>
            <w:vAlign w:val="center"/>
            <w:hideMark/>
          </w:tcPr>
          <w:p w14:paraId="2019CBE0"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Consumer Behavior</w:t>
            </w:r>
          </w:p>
        </w:tc>
        <w:tc>
          <w:tcPr>
            <w:tcW w:w="442" w:type="dxa"/>
            <w:tcBorders>
              <w:top w:val="single" w:sz="8" w:space="0" w:color="DDDDDD"/>
              <w:left w:val="nil"/>
              <w:bottom w:val="nil"/>
              <w:right w:val="nil"/>
            </w:tcBorders>
            <w:shd w:val="clear" w:color="auto" w:fill="auto"/>
            <w:noWrap/>
            <w:vAlign w:val="center"/>
            <w:hideMark/>
          </w:tcPr>
          <w:p w14:paraId="18AF104B"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0F10BE67" w14:textId="77777777" w:rsidR="00971F35" w:rsidRPr="00BD5C2B" w:rsidRDefault="00971F35" w:rsidP="00971F35">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971F35" w:rsidRPr="00BD5C2B" w14:paraId="65A5E586" w14:textId="77777777" w:rsidTr="00971F35">
        <w:trPr>
          <w:trHeight w:val="315"/>
        </w:trPr>
        <w:tc>
          <w:tcPr>
            <w:tcW w:w="1502" w:type="dxa"/>
            <w:tcBorders>
              <w:top w:val="nil"/>
              <w:left w:val="nil"/>
              <w:bottom w:val="nil"/>
              <w:right w:val="nil"/>
            </w:tcBorders>
            <w:shd w:val="clear" w:color="auto" w:fill="auto"/>
            <w:noWrap/>
            <w:vAlign w:val="center"/>
            <w:hideMark/>
          </w:tcPr>
          <w:p w14:paraId="14C4A085" w14:textId="77777777" w:rsidR="00971F35" w:rsidRPr="00BD5C2B" w:rsidRDefault="00971F35" w:rsidP="00971F35">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MKTG 3633</w:t>
            </w:r>
          </w:p>
        </w:tc>
        <w:tc>
          <w:tcPr>
            <w:tcW w:w="4356" w:type="dxa"/>
            <w:tcBorders>
              <w:top w:val="single" w:sz="8" w:space="0" w:color="DDDDDD"/>
              <w:left w:val="nil"/>
              <w:bottom w:val="nil"/>
              <w:right w:val="nil"/>
            </w:tcBorders>
            <w:shd w:val="clear" w:color="000000" w:fill="F9F9F9"/>
            <w:vAlign w:val="center"/>
            <w:hideMark/>
          </w:tcPr>
          <w:p w14:paraId="564ED0ED"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Marketing Research</w:t>
            </w:r>
          </w:p>
        </w:tc>
        <w:tc>
          <w:tcPr>
            <w:tcW w:w="442" w:type="dxa"/>
            <w:tcBorders>
              <w:top w:val="single" w:sz="8" w:space="0" w:color="DDDDDD"/>
              <w:left w:val="nil"/>
              <w:bottom w:val="nil"/>
              <w:right w:val="nil"/>
            </w:tcBorders>
            <w:shd w:val="clear" w:color="000000" w:fill="F9F9F9"/>
            <w:noWrap/>
            <w:vAlign w:val="center"/>
            <w:hideMark/>
          </w:tcPr>
          <w:p w14:paraId="28B2004C"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4FC2222D" w14:textId="77777777" w:rsidR="00971F35" w:rsidRPr="00BD5C2B" w:rsidRDefault="00971F35" w:rsidP="00971F35">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971F35" w:rsidRPr="00BD5C2B" w14:paraId="5F122A99" w14:textId="77777777" w:rsidTr="00971F35">
        <w:trPr>
          <w:trHeight w:val="315"/>
        </w:trPr>
        <w:tc>
          <w:tcPr>
            <w:tcW w:w="5858" w:type="dxa"/>
            <w:gridSpan w:val="2"/>
            <w:tcBorders>
              <w:top w:val="single" w:sz="8" w:space="0" w:color="DDDDDD"/>
              <w:left w:val="nil"/>
              <w:bottom w:val="single" w:sz="8" w:space="0" w:color="DDDDDD"/>
              <w:right w:val="nil"/>
            </w:tcBorders>
            <w:shd w:val="clear" w:color="auto" w:fill="auto"/>
            <w:vAlign w:val="center"/>
            <w:hideMark/>
          </w:tcPr>
          <w:p w14:paraId="286322F8" w14:textId="77777777" w:rsidR="00971F35" w:rsidRPr="00BD5C2B" w:rsidRDefault="00971F35" w:rsidP="00971F35">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Supply Chain Management</w:t>
            </w:r>
          </w:p>
        </w:tc>
        <w:tc>
          <w:tcPr>
            <w:tcW w:w="442" w:type="dxa"/>
            <w:tcBorders>
              <w:top w:val="single" w:sz="8" w:space="0" w:color="DDDDDD"/>
              <w:left w:val="nil"/>
              <w:bottom w:val="nil"/>
              <w:right w:val="nil"/>
            </w:tcBorders>
            <w:shd w:val="clear" w:color="auto" w:fill="auto"/>
            <w:noWrap/>
            <w:vAlign w:val="center"/>
            <w:hideMark/>
          </w:tcPr>
          <w:p w14:paraId="7E413D09"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27CF8446"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p>
        </w:tc>
      </w:tr>
      <w:tr w:rsidR="00971F35" w:rsidRPr="00BD5C2B" w14:paraId="304E5CAD" w14:textId="77777777" w:rsidTr="00F66B5A">
        <w:trPr>
          <w:trHeight w:val="169"/>
        </w:trPr>
        <w:tc>
          <w:tcPr>
            <w:tcW w:w="1502" w:type="dxa"/>
            <w:tcBorders>
              <w:top w:val="nil"/>
              <w:left w:val="nil"/>
              <w:bottom w:val="nil"/>
              <w:right w:val="nil"/>
            </w:tcBorders>
            <w:shd w:val="clear" w:color="auto" w:fill="auto"/>
            <w:noWrap/>
            <w:vAlign w:val="center"/>
            <w:hideMark/>
          </w:tcPr>
          <w:p w14:paraId="56F92020" w14:textId="77777777" w:rsidR="00971F35" w:rsidRPr="00BD5C2B" w:rsidRDefault="00971F35" w:rsidP="00971F35">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SCMT 3613</w:t>
            </w:r>
          </w:p>
        </w:tc>
        <w:tc>
          <w:tcPr>
            <w:tcW w:w="4356" w:type="dxa"/>
            <w:tcBorders>
              <w:top w:val="nil"/>
              <w:left w:val="nil"/>
              <w:bottom w:val="nil"/>
              <w:right w:val="nil"/>
            </w:tcBorders>
            <w:shd w:val="clear" w:color="000000" w:fill="F9F9F9"/>
            <w:vAlign w:val="center"/>
            <w:hideMark/>
          </w:tcPr>
          <w:p w14:paraId="2E523EB9"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SOURCE: Procurement and Supply Management</w:t>
            </w:r>
          </w:p>
        </w:tc>
        <w:tc>
          <w:tcPr>
            <w:tcW w:w="442" w:type="dxa"/>
            <w:tcBorders>
              <w:top w:val="single" w:sz="8" w:space="0" w:color="DDDDDD"/>
              <w:left w:val="nil"/>
              <w:bottom w:val="nil"/>
              <w:right w:val="nil"/>
            </w:tcBorders>
            <w:shd w:val="clear" w:color="000000" w:fill="F9F9F9"/>
            <w:noWrap/>
            <w:vAlign w:val="center"/>
            <w:hideMark/>
          </w:tcPr>
          <w:p w14:paraId="243D038B"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53BDB826" w14:textId="77777777" w:rsidR="00971F35" w:rsidRPr="00BD5C2B" w:rsidRDefault="00971F35" w:rsidP="00971F35">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971F35" w:rsidRPr="00BD5C2B" w14:paraId="791B1275" w14:textId="77777777" w:rsidTr="00F66B5A">
        <w:trPr>
          <w:trHeight w:val="340"/>
        </w:trPr>
        <w:tc>
          <w:tcPr>
            <w:tcW w:w="1502" w:type="dxa"/>
            <w:tcBorders>
              <w:top w:val="nil"/>
              <w:left w:val="nil"/>
              <w:bottom w:val="nil"/>
              <w:right w:val="nil"/>
            </w:tcBorders>
            <w:shd w:val="clear" w:color="auto" w:fill="auto"/>
            <w:noWrap/>
            <w:vAlign w:val="center"/>
            <w:hideMark/>
          </w:tcPr>
          <w:p w14:paraId="49462EA4" w14:textId="77777777" w:rsidR="00971F35" w:rsidRPr="00BD5C2B" w:rsidRDefault="00971F35" w:rsidP="00971F35">
            <w:pPr>
              <w:spacing w:after="0" w:line="240" w:lineRule="auto"/>
              <w:rPr>
                <w:rFonts w:ascii="Calibri" w:eastAsia="Times New Roman" w:hAnsi="Calibri" w:cs="Calibri"/>
                <w:kern w:val="0"/>
                <w14:ligatures w14:val="none"/>
              </w:rPr>
            </w:pPr>
            <w:r w:rsidRPr="00BD5C2B">
              <w:rPr>
                <w:rFonts w:ascii="Calibri" w:eastAsia="Times New Roman" w:hAnsi="Calibri" w:cs="Calibri"/>
                <w:kern w:val="0"/>
                <w14:ligatures w14:val="none"/>
              </w:rPr>
              <w:t>SCMT 3623</w:t>
            </w:r>
          </w:p>
        </w:tc>
        <w:tc>
          <w:tcPr>
            <w:tcW w:w="4356" w:type="dxa"/>
            <w:tcBorders>
              <w:top w:val="single" w:sz="8" w:space="0" w:color="DDDDDD"/>
              <w:left w:val="nil"/>
              <w:bottom w:val="nil"/>
              <w:right w:val="nil"/>
            </w:tcBorders>
            <w:shd w:val="clear" w:color="auto" w:fill="auto"/>
            <w:vAlign w:val="center"/>
            <w:hideMark/>
          </w:tcPr>
          <w:p w14:paraId="24782298"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PLAN: Inventory and Forecasting Analytics</w:t>
            </w:r>
          </w:p>
        </w:tc>
        <w:tc>
          <w:tcPr>
            <w:tcW w:w="442" w:type="dxa"/>
            <w:tcBorders>
              <w:top w:val="single" w:sz="8" w:space="0" w:color="DDDDDD"/>
              <w:left w:val="nil"/>
              <w:bottom w:val="nil"/>
              <w:right w:val="nil"/>
            </w:tcBorders>
            <w:shd w:val="clear" w:color="auto" w:fill="auto"/>
            <w:noWrap/>
            <w:vAlign w:val="center"/>
            <w:hideMark/>
          </w:tcPr>
          <w:p w14:paraId="2FD3F2F8"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711CCE16" w14:textId="77777777" w:rsidR="00971F35" w:rsidRPr="00BD5C2B" w:rsidRDefault="00971F35" w:rsidP="00971F35">
            <w:pPr>
              <w:spacing w:after="0" w:line="240" w:lineRule="auto"/>
              <w:jc w:val="right"/>
              <w:rPr>
                <w:rFonts w:ascii="Calibri" w:eastAsia="Times New Roman" w:hAnsi="Calibri" w:cs="Calibri"/>
                <w:color w:val="000000"/>
                <w:kern w:val="0"/>
                <w14:ligatures w14:val="none"/>
              </w:rPr>
            </w:pPr>
            <w:r w:rsidRPr="00BD5C2B">
              <w:rPr>
                <w:rFonts w:ascii="Calibri" w:eastAsia="Times New Roman" w:hAnsi="Calibri" w:cs="Calibri"/>
                <w:color w:val="000000"/>
                <w:kern w:val="0"/>
                <w14:ligatures w14:val="none"/>
              </w:rPr>
              <w:t>Available</w:t>
            </w:r>
          </w:p>
        </w:tc>
      </w:tr>
      <w:tr w:rsidR="00971F35" w:rsidRPr="00BD5C2B" w14:paraId="7B1F661F" w14:textId="77777777" w:rsidTr="00971F35">
        <w:trPr>
          <w:trHeight w:val="315"/>
        </w:trPr>
        <w:tc>
          <w:tcPr>
            <w:tcW w:w="5858" w:type="dxa"/>
            <w:gridSpan w:val="2"/>
            <w:tcBorders>
              <w:top w:val="single" w:sz="8" w:space="0" w:color="DDDDDD"/>
              <w:left w:val="nil"/>
              <w:bottom w:val="single" w:sz="8" w:space="0" w:color="DDDDDD"/>
              <w:right w:val="nil"/>
            </w:tcBorders>
            <w:shd w:val="clear" w:color="000000" w:fill="F9F9F9"/>
            <w:vAlign w:val="center"/>
            <w:hideMark/>
          </w:tcPr>
          <w:p w14:paraId="1EA00512" w14:textId="77777777" w:rsidR="00971F35" w:rsidRPr="00BD5C2B" w:rsidRDefault="00971F35" w:rsidP="00971F35">
            <w:pPr>
              <w:spacing w:after="0" w:line="240" w:lineRule="auto"/>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442" w:type="dxa"/>
            <w:tcBorders>
              <w:top w:val="single" w:sz="8" w:space="0" w:color="DDDDDD"/>
              <w:left w:val="nil"/>
              <w:bottom w:val="nil"/>
              <w:right w:val="nil"/>
            </w:tcBorders>
            <w:shd w:val="clear" w:color="000000" w:fill="F9F9F9"/>
            <w:noWrap/>
            <w:vAlign w:val="center"/>
            <w:hideMark/>
          </w:tcPr>
          <w:p w14:paraId="7BEF5309"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r w:rsidRPr="00BD5C2B">
              <w:rPr>
                <w:rFonts w:ascii="Lato" w:eastAsia="Times New Roman" w:hAnsi="Lato" w:cs="Calibri"/>
                <w:kern w:val="0"/>
                <w:sz w:val="19"/>
                <w:szCs w:val="19"/>
                <w14:ligatures w14:val="none"/>
              </w:rPr>
              <w:t> </w:t>
            </w:r>
          </w:p>
        </w:tc>
        <w:tc>
          <w:tcPr>
            <w:tcW w:w="1820" w:type="dxa"/>
            <w:tcBorders>
              <w:top w:val="nil"/>
              <w:left w:val="nil"/>
              <w:bottom w:val="nil"/>
              <w:right w:val="nil"/>
            </w:tcBorders>
            <w:shd w:val="clear" w:color="auto" w:fill="auto"/>
            <w:noWrap/>
            <w:vAlign w:val="center"/>
            <w:hideMark/>
          </w:tcPr>
          <w:p w14:paraId="275175C2" w14:textId="77777777" w:rsidR="00971F35" w:rsidRPr="00BD5C2B" w:rsidRDefault="00971F35" w:rsidP="00971F35">
            <w:pPr>
              <w:spacing w:after="0" w:line="240" w:lineRule="auto"/>
              <w:jc w:val="right"/>
              <w:rPr>
                <w:rFonts w:ascii="Lato" w:eastAsia="Times New Roman" w:hAnsi="Lato" w:cs="Calibri"/>
                <w:kern w:val="0"/>
                <w:sz w:val="19"/>
                <w:szCs w:val="19"/>
                <w14:ligatures w14:val="none"/>
              </w:rPr>
            </w:pPr>
          </w:p>
        </w:tc>
      </w:tr>
      <w:tr w:rsidR="00971F35" w:rsidRPr="00BD5C2B" w14:paraId="14D71522" w14:textId="77777777" w:rsidTr="00971F35">
        <w:trPr>
          <w:trHeight w:val="300"/>
        </w:trPr>
        <w:tc>
          <w:tcPr>
            <w:tcW w:w="5858" w:type="dxa"/>
            <w:gridSpan w:val="2"/>
            <w:tcBorders>
              <w:top w:val="single" w:sz="8" w:space="0" w:color="DDDDDD"/>
              <w:left w:val="nil"/>
              <w:bottom w:val="nil"/>
              <w:right w:val="nil"/>
            </w:tcBorders>
            <w:shd w:val="clear" w:color="auto" w:fill="auto"/>
            <w:vAlign w:val="center"/>
            <w:hideMark/>
          </w:tcPr>
          <w:p w14:paraId="7E9D9A82" w14:textId="77777777" w:rsidR="00971F35" w:rsidRPr="00BD5C2B" w:rsidRDefault="00971F35" w:rsidP="00971F35">
            <w:pPr>
              <w:spacing w:after="0" w:line="240" w:lineRule="auto"/>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Total Hours</w:t>
            </w:r>
          </w:p>
        </w:tc>
        <w:tc>
          <w:tcPr>
            <w:tcW w:w="442" w:type="dxa"/>
            <w:tcBorders>
              <w:top w:val="single" w:sz="8" w:space="0" w:color="DDDDDD"/>
              <w:left w:val="nil"/>
              <w:bottom w:val="nil"/>
              <w:right w:val="nil"/>
            </w:tcBorders>
            <w:shd w:val="clear" w:color="auto" w:fill="auto"/>
            <w:noWrap/>
            <w:vAlign w:val="center"/>
            <w:hideMark/>
          </w:tcPr>
          <w:p w14:paraId="7F3D791D"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r w:rsidRPr="00BD5C2B">
              <w:rPr>
                <w:rFonts w:ascii="Inherit" w:eastAsia="Times New Roman" w:hAnsi="Inherit" w:cs="Calibri"/>
                <w:b/>
                <w:bCs/>
                <w:kern w:val="0"/>
                <w:sz w:val="19"/>
                <w:szCs w:val="19"/>
                <w14:ligatures w14:val="none"/>
              </w:rPr>
              <w:t>12</w:t>
            </w:r>
          </w:p>
        </w:tc>
        <w:tc>
          <w:tcPr>
            <w:tcW w:w="1820" w:type="dxa"/>
            <w:tcBorders>
              <w:top w:val="nil"/>
              <w:left w:val="nil"/>
              <w:bottom w:val="nil"/>
              <w:right w:val="nil"/>
            </w:tcBorders>
            <w:shd w:val="clear" w:color="auto" w:fill="auto"/>
            <w:noWrap/>
            <w:vAlign w:val="center"/>
            <w:hideMark/>
          </w:tcPr>
          <w:p w14:paraId="745C5288" w14:textId="77777777" w:rsidR="00971F35" w:rsidRPr="00BD5C2B" w:rsidRDefault="00971F35" w:rsidP="00971F35">
            <w:pPr>
              <w:spacing w:after="0" w:line="240" w:lineRule="auto"/>
              <w:jc w:val="right"/>
              <w:rPr>
                <w:rFonts w:ascii="Inherit" w:eastAsia="Times New Roman" w:hAnsi="Inherit" w:cs="Calibri"/>
                <w:b/>
                <w:bCs/>
                <w:kern w:val="0"/>
                <w:sz w:val="19"/>
                <w:szCs w:val="19"/>
                <w14:ligatures w14:val="none"/>
              </w:rPr>
            </w:pPr>
          </w:p>
        </w:tc>
      </w:tr>
      <w:tr w:rsidR="00971F35" w:rsidRPr="00BD5C2B" w14:paraId="68DABF07" w14:textId="77777777" w:rsidTr="0037218B">
        <w:trPr>
          <w:trHeight w:val="645"/>
        </w:trPr>
        <w:tc>
          <w:tcPr>
            <w:tcW w:w="8120" w:type="dxa"/>
            <w:gridSpan w:val="4"/>
            <w:tcBorders>
              <w:top w:val="nil"/>
              <w:left w:val="nil"/>
              <w:bottom w:val="nil"/>
              <w:right w:val="nil"/>
            </w:tcBorders>
            <w:shd w:val="clear" w:color="auto" w:fill="auto"/>
            <w:vAlign w:val="center"/>
            <w:hideMark/>
          </w:tcPr>
          <w:p w14:paraId="1A527838" w14:textId="357D8FB8" w:rsidR="00971F35" w:rsidRPr="00BD5C2B" w:rsidRDefault="00971F35" w:rsidP="00971F35">
            <w:pPr>
              <w:spacing w:after="0" w:line="240" w:lineRule="auto"/>
              <w:rPr>
                <w:rFonts w:ascii="Calibri" w:eastAsia="Times New Roman" w:hAnsi="Calibri" w:cs="Calibri"/>
                <w:i/>
                <w:iCs/>
                <w:color w:val="000000"/>
                <w:kern w:val="0"/>
                <w14:ligatures w14:val="none"/>
              </w:rPr>
            </w:pPr>
            <w:r w:rsidRPr="00BD5C2B">
              <w:rPr>
                <w:rFonts w:ascii="Calibri" w:eastAsia="Times New Roman" w:hAnsi="Calibri" w:cs="Calibri"/>
                <w:i/>
                <w:iCs/>
                <w:color w:val="000000"/>
                <w:kern w:val="0"/>
                <w14:ligatures w14:val="none"/>
              </w:rPr>
              <w:t>Notes:  Options 2 and 3 in the F2F program are not included in the online delivery.  The business core course, FINN 2043 (Principles of Finance), is available online.</w:t>
            </w:r>
            <w:r w:rsidR="00EC4CD9">
              <w:rPr>
                <w:rFonts w:ascii="Calibri" w:eastAsia="Times New Roman" w:hAnsi="Calibri" w:cs="Calibri"/>
                <w:i/>
                <w:iCs/>
                <w:color w:val="000000"/>
                <w:kern w:val="0"/>
                <w14:ligatures w14:val="none"/>
              </w:rPr>
              <w:t xml:space="preserve">  </w:t>
            </w:r>
            <w:r w:rsidR="009541ED">
              <w:rPr>
                <w:rFonts w:ascii="Calibri" w:eastAsia="Times New Roman" w:hAnsi="Calibri" w:cs="Calibri"/>
                <w:i/>
                <w:iCs/>
                <w:color w:val="000000"/>
                <w:kern w:val="0"/>
                <w14:ligatures w14:val="none"/>
              </w:rPr>
              <w:t>C</w:t>
            </w:r>
            <w:r w:rsidR="00EC4CD9">
              <w:rPr>
                <w:rFonts w:ascii="Calibri" w:eastAsia="Times New Roman" w:hAnsi="Calibri" w:cs="Calibri"/>
                <w:i/>
                <w:iCs/>
                <w:color w:val="000000"/>
                <w:kern w:val="0"/>
                <w14:ligatures w14:val="none"/>
              </w:rPr>
              <w:t xml:space="preserve">ourses marked ‘Not available’ will not be part of the initial </w:t>
            </w:r>
            <w:proofErr w:type="gramStart"/>
            <w:r w:rsidR="00EC4CD9">
              <w:rPr>
                <w:rFonts w:ascii="Calibri" w:eastAsia="Times New Roman" w:hAnsi="Calibri" w:cs="Calibri"/>
                <w:i/>
                <w:iCs/>
                <w:color w:val="000000"/>
                <w:kern w:val="0"/>
                <w14:ligatures w14:val="none"/>
              </w:rPr>
              <w:t>curriculum</w:t>
            </w:r>
            <w:proofErr w:type="gramEnd"/>
            <w:r w:rsidR="00EC4CD9">
              <w:rPr>
                <w:rFonts w:ascii="Calibri" w:eastAsia="Times New Roman" w:hAnsi="Calibri" w:cs="Calibri"/>
                <w:i/>
                <w:iCs/>
                <w:color w:val="000000"/>
                <w:kern w:val="0"/>
                <w14:ligatures w14:val="none"/>
              </w:rPr>
              <w:t xml:space="preserve"> but they </w:t>
            </w:r>
            <w:r w:rsidR="00F66B5A">
              <w:rPr>
                <w:rFonts w:ascii="Calibri" w:eastAsia="Times New Roman" w:hAnsi="Calibri" w:cs="Calibri"/>
                <w:i/>
                <w:iCs/>
                <w:color w:val="000000"/>
                <w:kern w:val="0"/>
                <w14:ligatures w14:val="none"/>
              </w:rPr>
              <w:t>can</w:t>
            </w:r>
            <w:r w:rsidR="00EC4CD9">
              <w:rPr>
                <w:rFonts w:ascii="Calibri" w:eastAsia="Times New Roman" w:hAnsi="Calibri" w:cs="Calibri"/>
                <w:i/>
                <w:iCs/>
                <w:color w:val="000000"/>
                <w:kern w:val="0"/>
                <w14:ligatures w14:val="none"/>
              </w:rPr>
              <w:t xml:space="preserve"> be added </w:t>
            </w:r>
            <w:r w:rsidR="00F66B5A">
              <w:rPr>
                <w:rFonts w:ascii="Calibri" w:eastAsia="Times New Roman" w:hAnsi="Calibri" w:cs="Calibri"/>
                <w:i/>
                <w:iCs/>
                <w:color w:val="000000"/>
                <w:kern w:val="0"/>
                <w14:ligatures w14:val="none"/>
              </w:rPr>
              <w:t>later</w:t>
            </w:r>
            <w:r w:rsidR="00EC4CD9">
              <w:rPr>
                <w:rFonts w:ascii="Calibri" w:eastAsia="Times New Roman" w:hAnsi="Calibri" w:cs="Calibri"/>
                <w:i/>
                <w:iCs/>
                <w:color w:val="000000"/>
                <w:kern w:val="0"/>
                <w14:ligatures w14:val="none"/>
              </w:rPr>
              <w:t>.</w:t>
            </w:r>
          </w:p>
        </w:tc>
      </w:tr>
    </w:tbl>
    <w:p w14:paraId="2D66B3FF" w14:textId="77777777" w:rsidR="006D69C4" w:rsidRDefault="006D69C4"/>
    <w:p w14:paraId="08996F9D" w14:textId="77777777" w:rsidR="00B9719E" w:rsidRDefault="00B9719E"/>
    <w:p w14:paraId="2F67D6BD" w14:textId="1F59023D" w:rsidR="00B9719E" w:rsidRDefault="00B9719E">
      <w:r>
        <w:br w:type="page"/>
      </w:r>
    </w:p>
    <w:p w14:paraId="7839D303" w14:textId="5D2E2507" w:rsidR="00B9719E" w:rsidRDefault="007C16E4" w:rsidP="007C16E4">
      <w:pPr>
        <w:rPr>
          <w:b/>
          <w:bCs/>
        </w:rPr>
      </w:pPr>
      <w:r w:rsidRPr="007C16E4">
        <w:rPr>
          <w:b/>
          <w:bCs/>
        </w:rPr>
        <w:lastRenderedPageBreak/>
        <w:t>Exhibit B.</w:t>
      </w:r>
      <w:r w:rsidR="00576896">
        <w:rPr>
          <w:b/>
          <w:bCs/>
        </w:rPr>
        <w:t xml:space="preserve">  </w:t>
      </w:r>
      <w:r w:rsidR="00576896" w:rsidRPr="00576896">
        <w:rPr>
          <w:b/>
          <w:bCs/>
        </w:rPr>
        <w:t>Global Campus BSBA in Finance Benchmark Report</w:t>
      </w:r>
      <w:r w:rsidR="00A9325A">
        <w:rPr>
          <w:b/>
          <w:bCs/>
        </w:rPr>
        <w:t xml:space="preserve"> Summary</w:t>
      </w:r>
    </w:p>
    <w:p w14:paraId="560E8E4E" w14:textId="5F82DDA8" w:rsidR="00A9325A" w:rsidRPr="00A9325A" w:rsidRDefault="00A9325A" w:rsidP="007C16E4">
      <w:r>
        <w:t>(</w:t>
      </w:r>
      <w:r w:rsidRPr="00A9325A">
        <w:t>The full report is available upon reques</w:t>
      </w:r>
      <w:r>
        <w:t>t)</w:t>
      </w:r>
    </w:p>
    <w:p w14:paraId="5D612442" w14:textId="77777777" w:rsidR="00B9719E" w:rsidRDefault="00B9719E" w:rsidP="00B9719E">
      <w:pPr>
        <w:jc w:val="center"/>
      </w:pPr>
    </w:p>
    <w:p w14:paraId="72B8CFB7" w14:textId="77777777" w:rsidR="00B9719E" w:rsidRDefault="00B9719E" w:rsidP="00B9719E">
      <w:pPr>
        <w:jc w:val="center"/>
      </w:pPr>
    </w:p>
    <w:p w14:paraId="37059438" w14:textId="77777777" w:rsidR="00B9719E" w:rsidRDefault="00B9719E" w:rsidP="00B9719E">
      <w:pPr>
        <w:jc w:val="center"/>
      </w:pPr>
    </w:p>
    <w:p w14:paraId="6C14022E" w14:textId="77777777" w:rsidR="00B9719E" w:rsidRDefault="00B9719E" w:rsidP="00B9719E">
      <w:pPr>
        <w:jc w:val="center"/>
      </w:pPr>
    </w:p>
    <w:p w14:paraId="56A496BF" w14:textId="77777777" w:rsidR="00B9719E" w:rsidRDefault="00B9719E" w:rsidP="00B9719E">
      <w:pPr>
        <w:jc w:val="center"/>
      </w:pPr>
      <w:r>
        <w:rPr>
          <w:noProof/>
        </w:rPr>
        <w:drawing>
          <wp:inline distT="0" distB="0" distL="0" distR="0" wp14:anchorId="55EA76E8" wp14:editId="1EE0936D">
            <wp:extent cx="3045460" cy="3045460"/>
            <wp:effectExtent l="0" t="0" r="2540" b="2540"/>
            <wp:docPr id="43" name="Picture 43" descr="No photo description available."/>
            <wp:cNvGraphicFramePr/>
            <a:graphic xmlns:a="http://schemas.openxmlformats.org/drawingml/2006/main">
              <a:graphicData uri="http://schemas.openxmlformats.org/drawingml/2006/picture">
                <pic:pic xmlns:pic="http://schemas.openxmlformats.org/drawingml/2006/picture">
                  <pic:nvPicPr>
                    <pic:cNvPr id="20" name="Picture 20" descr="No photo description availabl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460" cy="3045460"/>
                    </a:xfrm>
                    <a:prstGeom prst="rect">
                      <a:avLst/>
                    </a:prstGeom>
                    <a:noFill/>
                    <a:ln>
                      <a:noFill/>
                    </a:ln>
                  </pic:spPr>
                </pic:pic>
              </a:graphicData>
            </a:graphic>
          </wp:inline>
        </w:drawing>
      </w:r>
    </w:p>
    <w:p w14:paraId="0337F6EE" w14:textId="77777777" w:rsidR="00B9719E" w:rsidRDefault="00B9719E" w:rsidP="00B9719E"/>
    <w:p w14:paraId="1508BE43" w14:textId="77777777" w:rsidR="00B9719E" w:rsidRDefault="00B9719E" w:rsidP="00B9719E">
      <w:pPr>
        <w:jc w:val="center"/>
      </w:pPr>
    </w:p>
    <w:p w14:paraId="0B77D3DB" w14:textId="77777777" w:rsidR="00B9719E" w:rsidRDefault="00B9719E" w:rsidP="00B9719E">
      <w:pPr>
        <w:jc w:val="center"/>
        <w:rPr>
          <w:rFonts w:asciiTheme="majorHAnsi" w:hAnsiTheme="majorHAnsi"/>
          <w:sz w:val="24"/>
          <w:szCs w:val="24"/>
        </w:rPr>
      </w:pPr>
      <w:bookmarkStart w:id="0" w:name="_Hlk138416145"/>
      <w:r>
        <w:rPr>
          <w:rFonts w:asciiTheme="majorHAnsi" w:hAnsiTheme="majorHAnsi"/>
          <w:sz w:val="24"/>
          <w:szCs w:val="24"/>
        </w:rPr>
        <w:t xml:space="preserve">Bachelor of Science in Business Administration in Finance </w:t>
      </w:r>
      <w:bookmarkEnd w:id="0"/>
      <w:r>
        <w:rPr>
          <w:rFonts w:asciiTheme="majorHAnsi" w:hAnsiTheme="majorHAnsi"/>
          <w:sz w:val="24"/>
          <w:szCs w:val="24"/>
        </w:rPr>
        <w:t>(FINNBS)</w:t>
      </w:r>
    </w:p>
    <w:p w14:paraId="0F0735EE" w14:textId="77777777" w:rsidR="00B9719E" w:rsidRDefault="00B9719E" w:rsidP="00B9719E">
      <w:pPr>
        <w:jc w:val="center"/>
      </w:pPr>
      <w:r>
        <w:rPr>
          <w:rFonts w:asciiTheme="majorHAnsi" w:hAnsiTheme="majorHAnsi"/>
          <w:sz w:val="24"/>
          <w:szCs w:val="24"/>
        </w:rPr>
        <w:t>Benchmark Report</w:t>
      </w:r>
    </w:p>
    <w:p w14:paraId="22AC95DF" w14:textId="77777777" w:rsidR="00B9719E" w:rsidRDefault="00B9719E" w:rsidP="00B9719E">
      <w:pPr>
        <w:jc w:val="center"/>
      </w:pPr>
    </w:p>
    <w:p w14:paraId="51FE5E82" w14:textId="77777777" w:rsidR="00B9719E" w:rsidRDefault="00B9719E" w:rsidP="00B9719E">
      <w:pPr>
        <w:jc w:val="center"/>
      </w:pPr>
    </w:p>
    <w:p w14:paraId="267C7A8B" w14:textId="77777777" w:rsidR="00B9719E" w:rsidRDefault="00B9719E" w:rsidP="00B9719E">
      <w:pPr>
        <w:jc w:val="center"/>
      </w:pPr>
    </w:p>
    <w:p w14:paraId="1075EDC2" w14:textId="77777777" w:rsidR="00B9719E" w:rsidRDefault="00B9719E" w:rsidP="00B9719E">
      <w:pPr>
        <w:jc w:val="center"/>
      </w:pPr>
    </w:p>
    <w:p w14:paraId="172ED4FD" w14:textId="77777777" w:rsidR="00B9719E" w:rsidRDefault="00B9719E" w:rsidP="00B9719E"/>
    <w:p w14:paraId="1654F97C" w14:textId="106AEEA8" w:rsidR="00B9719E" w:rsidRDefault="00B9719E" w:rsidP="00B9719E">
      <w:bookmarkStart w:id="1" w:name="_Toc7786151"/>
    </w:p>
    <w:p w14:paraId="54F3C444" w14:textId="77777777" w:rsidR="00B9719E" w:rsidRDefault="00B9719E" w:rsidP="00B9719E">
      <w:pPr>
        <w:pStyle w:val="Heading1"/>
        <w:pageBreakBefore/>
      </w:pPr>
      <w:bookmarkStart w:id="2" w:name="_Toc131517488"/>
      <w:r>
        <w:lastRenderedPageBreak/>
        <w:t>Research Parameters:</w:t>
      </w:r>
      <w:bookmarkEnd w:id="2"/>
    </w:p>
    <w:p w14:paraId="26BD43B7" w14:textId="77777777" w:rsidR="00B9719E" w:rsidRDefault="00B9719E" w:rsidP="00B9719E"/>
    <w:p w14:paraId="45DB833F" w14:textId="77777777" w:rsidR="00B9719E" w:rsidRDefault="00B9719E" w:rsidP="00B9719E">
      <w:r>
        <w:t xml:space="preserve">Using </w:t>
      </w:r>
      <w:proofErr w:type="spellStart"/>
      <w:r>
        <w:t>Lightcast</w:t>
      </w:r>
      <w:proofErr w:type="spellEnd"/>
      <w:r>
        <w:t xml:space="preserve"> Job Postings Analytics report, </w:t>
      </w:r>
      <w:proofErr w:type="spellStart"/>
      <w:r>
        <w:t>Lightcast</w:t>
      </w:r>
      <w:proofErr w:type="spellEnd"/>
      <w:r>
        <w:t xml:space="preserve"> Occupations reports, and </w:t>
      </w:r>
      <w:proofErr w:type="spellStart"/>
      <w:r>
        <w:t>Lightcast</w:t>
      </w:r>
      <w:proofErr w:type="spellEnd"/>
      <w:r>
        <w:t xml:space="preserve"> Programs reports to create the following report.  </w:t>
      </w:r>
    </w:p>
    <w:p w14:paraId="1146D178" w14:textId="77777777" w:rsidR="00B9719E" w:rsidRDefault="00B9719E" w:rsidP="00B9719E">
      <w:r>
        <w:t xml:space="preserve">Local region: Arkansas, Kansas, Louisiana, Mississippi, Missouri, Oklahoma, Tennessee, Texas. </w:t>
      </w:r>
    </w:p>
    <w:p w14:paraId="64DEAA4E" w14:textId="77777777" w:rsidR="00B9719E" w:rsidRDefault="00B9719E" w:rsidP="00B9719E">
      <w:r>
        <w:t xml:space="preserve">CIP-Code: </w:t>
      </w:r>
      <w:r w:rsidRPr="0009730B">
        <w:t>52.0801 - Finance, General.</w:t>
      </w:r>
    </w:p>
    <w:p w14:paraId="4D3857A3" w14:textId="77777777" w:rsidR="00B9719E" w:rsidRDefault="00B9719E" w:rsidP="00B9719E">
      <w:pPr>
        <w:pStyle w:val="Heading1"/>
      </w:pPr>
      <w:bookmarkStart w:id="3" w:name="_Toc131517489"/>
      <w:r>
        <w:t>Report Summary:</w:t>
      </w:r>
      <w:bookmarkEnd w:id="3"/>
    </w:p>
    <w:p w14:paraId="0586F83D" w14:textId="77777777" w:rsidR="00B9719E" w:rsidRDefault="00B9719E" w:rsidP="00B9719E">
      <w:pPr>
        <w:pStyle w:val="ListParagraph"/>
        <w:numPr>
          <w:ilvl w:val="0"/>
          <w:numId w:val="1"/>
        </w:numPr>
      </w:pPr>
      <w:r>
        <w:t xml:space="preserve">The state of Arkansas recorded no distance completions for degrees under this CIP code in 2021. </w:t>
      </w:r>
    </w:p>
    <w:p w14:paraId="25EDDE7B" w14:textId="77777777" w:rsidR="00B9719E" w:rsidRDefault="00B9719E" w:rsidP="00B9719E">
      <w:pPr>
        <w:pStyle w:val="ListParagraph"/>
        <w:numPr>
          <w:ilvl w:val="0"/>
          <w:numId w:val="1"/>
        </w:numPr>
      </w:pPr>
      <w:r>
        <w:t xml:space="preserve">No institution in the state offers a fully online bachelor’s degree in finance. </w:t>
      </w:r>
    </w:p>
    <w:p w14:paraId="317CCF81" w14:textId="77777777" w:rsidR="00B9719E" w:rsidRDefault="00B9719E" w:rsidP="00B9719E">
      <w:pPr>
        <w:pStyle w:val="ListParagraph"/>
        <w:numPr>
          <w:ilvl w:val="0"/>
          <w:numId w:val="1"/>
        </w:numPr>
      </w:pPr>
      <w:r>
        <w:t>Arkansas State University offers an online graduate certificate in Financial Management.</w:t>
      </w:r>
    </w:p>
    <w:p w14:paraId="1C3151E5" w14:textId="77777777" w:rsidR="00B9719E" w:rsidRDefault="00B9719E" w:rsidP="00B9719E">
      <w:pPr>
        <w:pStyle w:val="ListParagraph"/>
        <w:numPr>
          <w:ilvl w:val="0"/>
          <w:numId w:val="1"/>
        </w:numPr>
      </w:pPr>
      <w:r>
        <w:t>The University of Central Arkansas offers a hybrid bachelor’s degree in finance.</w:t>
      </w:r>
    </w:p>
    <w:p w14:paraId="2B1F835A" w14:textId="77777777" w:rsidR="00B9719E" w:rsidRDefault="00B9719E" w:rsidP="00B9719E">
      <w:pPr>
        <w:pStyle w:val="ListParagraph"/>
        <w:numPr>
          <w:ilvl w:val="0"/>
          <w:numId w:val="1"/>
        </w:numPr>
      </w:pPr>
      <w:r>
        <w:t>The University of Central Arkansas offers a hybrid certificate in proficiency in Financial Literacy</w:t>
      </w:r>
    </w:p>
    <w:p w14:paraId="72FEE045" w14:textId="77777777" w:rsidR="00B9719E" w:rsidRDefault="00B9719E" w:rsidP="00B9719E">
      <w:pPr>
        <w:pStyle w:val="ListParagraph"/>
        <w:numPr>
          <w:ilvl w:val="0"/>
          <w:numId w:val="1"/>
        </w:numPr>
      </w:pPr>
      <w:r>
        <w:t>Nationwide, recorded completions for degrees under CIP Code 52.0801 in all modalities have increased by 12% between 2017 and 2021.</w:t>
      </w:r>
    </w:p>
    <w:p w14:paraId="36EEA955" w14:textId="77777777" w:rsidR="00B9719E" w:rsidRDefault="00B9719E" w:rsidP="00B9719E">
      <w:pPr>
        <w:pStyle w:val="ListParagraph"/>
        <w:numPr>
          <w:ilvl w:val="0"/>
          <w:numId w:val="1"/>
        </w:numPr>
      </w:pPr>
      <w:r>
        <w:t>Nationwide, recorded completions for degrees under CIP Code 52.0801 in distance offered programs have increased by 102% between 2017-2021.</w:t>
      </w:r>
    </w:p>
    <w:p w14:paraId="7CE2FBDD" w14:textId="77777777" w:rsidR="00B9719E" w:rsidRDefault="00B9719E" w:rsidP="00B9719E">
      <w:pPr>
        <w:pStyle w:val="ListParagraph"/>
        <w:numPr>
          <w:ilvl w:val="0"/>
          <w:numId w:val="1"/>
        </w:numPr>
      </w:pPr>
      <w:r>
        <w:t>In the local region, distance completions for this CIP code have increased by 149%.</w:t>
      </w:r>
    </w:p>
    <w:p w14:paraId="2AE55342" w14:textId="77777777" w:rsidR="00B9719E" w:rsidRDefault="00B9719E" w:rsidP="00B9719E">
      <w:pPr>
        <w:pStyle w:val="ListParagraph"/>
        <w:numPr>
          <w:ilvl w:val="0"/>
          <w:numId w:val="1"/>
        </w:numPr>
      </w:pPr>
      <w:r>
        <w:t>Nationwide, 3.46 million jobs were posted in this field in 2022. Jobs are expected to grow by 13.9% over the next ten years.</w:t>
      </w:r>
    </w:p>
    <w:p w14:paraId="3AB7DC20" w14:textId="77777777" w:rsidR="00B9719E" w:rsidRDefault="00B9719E" w:rsidP="00B9719E">
      <w:pPr>
        <w:pStyle w:val="ListParagraph"/>
        <w:numPr>
          <w:ilvl w:val="0"/>
          <w:numId w:val="1"/>
        </w:numPr>
      </w:pPr>
      <w:r>
        <w:t xml:space="preserve"> In the local region, 621,435 jobs were posted in this field in 2022. Jobs in the region are expected to grow by 17.5% over the next ten years.</w:t>
      </w:r>
    </w:p>
    <w:p w14:paraId="3A84869A" w14:textId="77777777" w:rsidR="00B9719E" w:rsidRDefault="00B9719E" w:rsidP="00B9719E">
      <w:pPr>
        <w:pStyle w:val="ListParagraph"/>
        <w:numPr>
          <w:ilvl w:val="0"/>
          <w:numId w:val="1"/>
        </w:numPr>
      </w:pPr>
      <w:r>
        <w:t xml:space="preserve">In Arkansas, 26,717 jobs were posted in this field in 2022. Jobs in Arkansas are expected to grow by 11% over the next ten years. </w:t>
      </w:r>
    </w:p>
    <w:p w14:paraId="092C86A9" w14:textId="77777777" w:rsidR="00B9719E" w:rsidRDefault="00B9719E" w:rsidP="00B9719E">
      <w:pPr>
        <w:pStyle w:val="ListParagraph"/>
        <w:numPr>
          <w:ilvl w:val="0"/>
          <w:numId w:val="1"/>
        </w:numPr>
      </w:pPr>
      <w:r>
        <w:t>Top employers in Arkansas include several Fortune 500 companies. Top firms include Walmart, Regions Financial, Elevance Health, Tyson Foods, and Robert Half International.</w:t>
      </w:r>
    </w:p>
    <w:p w14:paraId="0C36A42A" w14:textId="77777777" w:rsidR="00B9719E" w:rsidRDefault="00B9719E" w:rsidP="00B9719E">
      <w:r>
        <w:t xml:space="preserve">The University of Arkansas could offer </w:t>
      </w:r>
      <w:proofErr w:type="gramStart"/>
      <w:r>
        <w:t>the only</w:t>
      </w:r>
      <w:proofErr w:type="gramEnd"/>
      <w:r>
        <w:t xml:space="preserve"> 100% online Bachelor of Science in Business Administration in Finance in the state of Arkansas. Other Arkansas universities offer hybrid programs, but nothing fully online. Distance programs in this field have grown by 102% at the national level, and by 149% in the local region in the last five years. Arkansas, on the other hand, has not recorded any distance completions in this CIP code during that period. There is clear demand for distance programs in Finance, and the U of A should jump at the chance to expand access to such a popular program. </w:t>
      </w:r>
    </w:p>
    <w:p w14:paraId="27449D86" w14:textId="77777777" w:rsidR="00B9719E" w:rsidRDefault="00B9719E" w:rsidP="00B9719E">
      <w:r>
        <w:t xml:space="preserve">The outlook for employment in Finance is extremely promising over the next ten years. Nationwide, nearly 3.5 million jobs were posted in 2022 and job growth is expected to increase by 14% over the next ten years. Occupational data shows similar trends at the local region and state level, with an expected growth of 11% over the next ten years expected in Arkansas. Top employers in the state include top firms such as Walmart, Regions Bank, PricewaterhouseCoopers, Elevance Health, Tyson Foods, and Robert Half International. It is recommended the U of A move forward with developing an online BSBA in Finance. </w:t>
      </w:r>
    </w:p>
    <w:bookmarkEnd w:id="1"/>
    <w:p w14:paraId="0E5BF559" w14:textId="77777777" w:rsidR="00B9719E" w:rsidRDefault="00B9719E" w:rsidP="00B9719E"/>
    <w:sectPr w:rsidR="00B9719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6E7A" w14:textId="77777777" w:rsidR="00166636" w:rsidRDefault="00166636" w:rsidP="00984EEB">
      <w:pPr>
        <w:spacing w:after="0" w:line="240" w:lineRule="auto"/>
      </w:pPr>
      <w:r>
        <w:separator/>
      </w:r>
    </w:p>
  </w:endnote>
  <w:endnote w:type="continuationSeparator" w:id="0">
    <w:p w14:paraId="0BD01413" w14:textId="77777777" w:rsidR="00166636" w:rsidRDefault="00166636" w:rsidP="0098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7A69" w14:textId="77777777" w:rsidR="00166636" w:rsidRDefault="00166636" w:rsidP="00984EEB">
      <w:pPr>
        <w:spacing w:after="0" w:line="240" w:lineRule="auto"/>
      </w:pPr>
      <w:r>
        <w:separator/>
      </w:r>
    </w:p>
  </w:footnote>
  <w:footnote w:type="continuationSeparator" w:id="0">
    <w:p w14:paraId="3FDF72FA" w14:textId="77777777" w:rsidR="00166636" w:rsidRDefault="00166636" w:rsidP="00984EEB">
      <w:pPr>
        <w:spacing w:after="0" w:line="240" w:lineRule="auto"/>
      </w:pPr>
      <w:r>
        <w:continuationSeparator/>
      </w:r>
    </w:p>
  </w:footnote>
  <w:footnote w:id="1">
    <w:p w14:paraId="3C5E1183" w14:textId="45D519F4" w:rsidR="00CC2153" w:rsidRDefault="00CC2153" w:rsidP="00CC2153">
      <w:pPr>
        <w:pStyle w:val="FootnoteText"/>
      </w:pPr>
      <w:r w:rsidRPr="00527637">
        <w:rPr>
          <w:rStyle w:val="FootnoteReference"/>
          <w:highlight w:val="yellow"/>
        </w:rPr>
        <w:footnoteRef/>
      </w:r>
      <w:r w:rsidRPr="00527637">
        <w:rPr>
          <w:highlight w:val="yellow"/>
        </w:rPr>
        <w:t xml:space="preserve"> The online degree proposal includes FINN 3933 (Real Estate Principles) as an elective but the current F2F curriculum in Option 1 of the Financial Management/Investment concentration does not include that course.  However, the Finance Department voted to add FINN 3933 to the F2F concentration, and it is progressing through the Walton College Undergraduate Curricular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5059" w14:textId="1379D2A3" w:rsidR="0008709F" w:rsidRPr="00471DFE" w:rsidRDefault="0008709F">
    <w:pPr>
      <w:pStyle w:val="Header"/>
      <w:rPr>
        <w:sz w:val="18"/>
        <w:szCs w:val="18"/>
      </w:rPr>
    </w:pPr>
    <w:r w:rsidRPr="00471DFE">
      <w:rPr>
        <w:sz w:val="18"/>
        <w:szCs w:val="18"/>
      </w:rPr>
      <w:t xml:space="preserve">Note:  </w:t>
    </w:r>
    <w:r w:rsidR="006A7BDE">
      <w:rPr>
        <w:sz w:val="18"/>
        <w:szCs w:val="18"/>
      </w:rPr>
      <w:t xml:space="preserve">This document is </w:t>
    </w:r>
    <w:r w:rsidRPr="00471DFE">
      <w:rPr>
        <w:sz w:val="18"/>
        <w:szCs w:val="18"/>
      </w:rPr>
      <w:t xml:space="preserve">updated to include addition of the FINN 3933 (Real Estate Principles) as an elective in the online </w:t>
    </w:r>
    <w:r w:rsidR="006A7BDE">
      <w:rPr>
        <w:sz w:val="18"/>
        <w:szCs w:val="18"/>
      </w:rPr>
      <w:t xml:space="preserve">Finance degree </w:t>
    </w:r>
    <w:r w:rsidRPr="00471DFE">
      <w:rPr>
        <w:sz w:val="18"/>
        <w:szCs w:val="18"/>
      </w:rPr>
      <w:t>program.</w:t>
    </w:r>
    <w:r w:rsidR="003E5044">
      <w:rPr>
        <w:sz w:val="18"/>
        <w:szCs w:val="18"/>
      </w:rPr>
      <w:t xml:space="preserve">  Changes are highlighted.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A652F"/>
    <w:multiLevelType w:val="hybridMultilevel"/>
    <w:tmpl w:val="15F4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9622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FD"/>
    <w:rsid w:val="00046D40"/>
    <w:rsid w:val="00080E0E"/>
    <w:rsid w:val="0008709F"/>
    <w:rsid w:val="000954B3"/>
    <w:rsid w:val="000A4A01"/>
    <w:rsid w:val="000F21C4"/>
    <w:rsid w:val="000F5AE6"/>
    <w:rsid w:val="0013622A"/>
    <w:rsid w:val="00166636"/>
    <w:rsid w:val="001A44C7"/>
    <w:rsid w:val="001B3048"/>
    <w:rsid w:val="001C33EF"/>
    <w:rsid w:val="001E2C46"/>
    <w:rsid w:val="00200BA6"/>
    <w:rsid w:val="00277591"/>
    <w:rsid w:val="002C6E07"/>
    <w:rsid w:val="002D2796"/>
    <w:rsid w:val="003163F8"/>
    <w:rsid w:val="003662CF"/>
    <w:rsid w:val="00384CBC"/>
    <w:rsid w:val="003C413E"/>
    <w:rsid w:val="003E5044"/>
    <w:rsid w:val="003F5B55"/>
    <w:rsid w:val="00471DFE"/>
    <w:rsid w:val="00477929"/>
    <w:rsid w:val="00494C58"/>
    <w:rsid w:val="004C7B6D"/>
    <w:rsid w:val="00527637"/>
    <w:rsid w:val="005412B8"/>
    <w:rsid w:val="00576896"/>
    <w:rsid w:val="00595E79"/>
    <w:rsid w:val="005E27CB"/>
    <w:rsid w:val="005E625C"/>
    <w:rsid w:val="00610B4E"/>
    <w:rsid w:val="00617156"/>
    <w:rsid w:val="006215C6"/>
    <w:rsid w:val="006A7BDE"/>
    <w:rsid w:val="006B03DA"/>
    <w:rsid w:val="006D69C4"/>
    <w:rsid w:val="006E6022"/>
    <w:rsid w:val="006F67A6"/>
    <w:rsid w:val="00787804"/>
    <w:rsid w:val="00793543"/>
    <w:rsid w:val="007C16E4"/>
    <w:rsid w:val="008143C2"/>
    <w:rsid w:val="00885855"/>
    <w:rsid w:val="009302D3"/>
    <w:rsid w:val="009541ED"/>
    <w:rsid w:val="00966ABD"/>
    <w:rsid w:val="00971F35"/>
    <w:rsid w:val="00984EEB"/>
    <w:rsid w:val="009B51A5"/>
    <w:rsid w:val="009F2DC4"/>
    <w:rsid w:val="00A13638"/>
    <w:rsid w:val="00A13D87"/>
    <w:rsid w:val="00A4050E"/>
    <w:rsid w:val="00A575E8"/>
    <w:rsid w:val="00A62E49"/>
    <w:rsid w:val="00A852FD"/>
    <w:rsid w:val="00A9325A"/>
    <w:rsid w:val="00AB4C90"/>
    <w:rsid w:val="00AE30C3"/>
    <w:rsid w:val="00AE6C01"/>
    <w:rsid w:val="00B87857"/>
    <w:rsid w:val="00B9719E"/>
    <w:rsid w:val="00C77CE7"/>
    <w:rsid w:val="00C842DE"/>
    <w:rsid w:val="00CC0579"/>
    <w:rsid w:val="00CC2153"/>
    <w:rsid w:val="00CE5D01"/>
    <w:rsid w:val="00D9768A"/>
    <w:rsid w:val="00DA5B03"/>
    <w:rsid w:val="00DA7D4A"/>
    <w:rsid w:val="00DF79DA"/>
    <w:rsid w:val="00E17944"/>
    <w:rsid w:val="00E90971"/>
    <w:rsid w:val="00EC4CD9"/>
    <w:rsid w:val="00F4570B"/>
    <w:rsid w:val="00F66B5A"/>
    <w:rsid w:val="00F9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0B4C"/>
  <w15:chartTrackingRefBased/>
  <w15:docId w15:val="{59C26BD3-DBBA-4E46-A982-A811DD25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FD"/>
  </w:style>
  <w:style w:type="paragraph" w:styleId="Heading1">
    <w:name w:val="heading 1"/>
    <w:basedOn w:val="Normal"/>
    <w:next w:val="Normal"/>
    <w:link w:val="Heading1Char"/>
    <w:uiPriority w:val="9"/>
    <w:qFormat/>
    <w:rsid w:val="00B9719E"/>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B9719E"/>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9719E"/>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852FD"/>
  </w:style>
  <w:style w:type="paragraph" w:styleId="FootnoteText">
    <w:name w:val="footnote text"/>
    <w:basedOn w:val="Normal"/>
    <w:link w:val="FootnoteTextChar"/>
    <w:uiPriority w:val="99"/>
    <w:semiHidden/>
    <w:unhideWhenUsed/>
    <w:rsid w:val="00984E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EEB"/>
    <w:rPr>
      <w:sz w:val="20"/>
      <w:szCs w:val="20"/>
    </w:rPr>
  </w:style>
  <w:style w:type="character" w:styleId="FootnoteReference">
    <w:name w:val="footnote reference"/>
    <w:basedOn w:val="DefaultParagraphFont"/>
    <w:uiPriority w:val="99"/>
    <w:semiHidden/>
    <w:unhideWhenUsed/>
    <w:rsid w:val="00984EEB"/>
    <w:rPr>
      <w:vertAlign w:val="superscript"/>
    </w:rPr>
  </w:style>
  <w:style w:type="character" w:customStyle="1" w:styleId="Heading1Char">
    <w:name w:val="Heading 1 Char"/>
    <w:basedOn w:val="DefaultParagraphFont"/>
    <w:link w:val="Heading1"/>
    <w:uiPriority w:val="9"/>
    <w:rsid w:val="00B9719E"/>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B9719E"/>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B9719E"/>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34"/>
    <w:qFormat/>
    <w:rsid w:val="00B9719E"/>
    <w:pPr>
      <w:ind w:left="720"/>
      <w:contextualSpacing/>
    </w:pPr>
    <w:rPr>
      <w:kern w:val="0"/>
      <w14:ligatures w14:val="none"/>
    </w:rPr>
  </w:style>
  <w:style w:type="character" w:styleId="Hyperlink">
    <w:name w:val="Hyperlink"/>
    <w:basedOn w:val="DefaultParagraphFont"/>
    <w:uiPriority w:val="99"/>
    <w:unhideWhenUsed/>
    <w:rsid w:val="00B9719E"/>
    <w:rPr>
      <w:color w:val="0563C1" w:themeColor="hyperlink"/>
      <w:u w:val="single"/>
    </w:rPr>
  </w:style>
  <w:style w:type="paragraph" w:styleId="TOCHeading">
    <w:name w:val="TOC Heading"/>
    <w:basedOn w:val="Heading1"/>
    <w:next w:val="Normal"/>
    <w:uiPriority w:val="39"/>
    <w:unhideWhenUsed/>
    <w:qFormat/>
    <w:rsid w:val="00B9719E"/>
    <w:pPr>
      <w:outlineLvl w:val="9"/>
    </w:pPr>
  </w:style>
  <w:style w:type="paragraph" w:styleId="TOC1">
    <w:name w:val="toc 1"/>
    <w:basedOn w:val="Normal"/>
    <w:next w:val="Normal"/>
    <w:autoRedefine/>
    <w:uiPriority w:val="39"/>
    <w:unhideWhenUsed/>
    <w:rsid w:val="00B9719E"/>
    <w:pPr>
      <w:spacing w:after="100"/>
    </w:pPr>
    <w:rPr>
      <w:kern w:val="0"/>
      <w14:ligatures w14:val="none"/>
    </w:rPr>
  </w:style>
  <w:style w:type="paragraph" w:styleId="TOC2">
    <w:name w:val="toc 2"/>
    <w:basedOn w:val="Normal"/>
    <w:next w:val="Normal"/>
    <w:autoRedefine/>
    <w:uiPriority w:val="39"/>
    <w:unhideWhenUsed/>
    <w:rsid w:val="00B9719E"/>
    <w:pPr>
      <w:spacing w:after="100"/>
      <w:ind w:left="220"/>
    </w:pPr>
    <w:rPr>
      <w:kern w:val="0"/>
      <w14:ligatures w14:val="none"/>
    </w:rPr>
  </w:style>
  <w:style w:type="paragraph" w:styleId="TOC3">
    <w:name w:val="toc 3"/>
    <w:basedOn w:val="Normal"/>
    <w:next w:val="Normal"/>
    <w:autoRedefine/>
    <w:uiPriority w:val="39"/>
    <w:unhideWhenUsed/>
    <w:rsid w:val="00B9719E"/>
    <w:pPr>
      <w:spacing w:after="100"/>
      <w:ind w:left="440"/>
    </w:pPr>
    <w:rPr>
      <w:kern w:val="0"/>
      <w14:ligatures w14:val="none"/>
    </w:rPr>
  </w:style>
  <w:style w:type="paragraph" w:styleId="Header">
    <w:name w:val="header"/>
    <w:basedOn w:val="Normal"/>
    <w:link w:val="HeaderChar"/>
    <w:uiPriority w:val="99"/>
    <w:unhideWhenUsed/>
    <w:rsid w:val="00087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09F"/>
  </w:style>
  <w:style w:type="paragraph" w:styleId="Footer">
    <w:name w:val="footer"/>
    <w:basedOn w:val="Normal"/>
    <w:link w:val="FooterChar"/>
    <w:uiPriority w:val="99"/>
    <w:unhideWhenUsed/>
    <w:rsid w:val="00087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1269dc27-292a-4d8d-8b1a-cff5b0684b08" xsi:nil="true"/>
    <_ip_UnifiedCompliancePolicyUIAction xmlns="http://schemas.microsoft.com/sharepoint/v3" xsi:nil="true"/>
    <Has_Teacher_Only_SectionGroup xmlns="1269dc27-292a-4d8d-8b1a-cff5b0684b08" xsi:nil="true"/>
    <Is_Collaboration_Space_Locked xmlns="1269dc27-292a-4d8d-8b1a-cff5b0684b08" xsi:nil="true"/>
    <Invited_Students xmlns="1269dc27-292a-4d8d-8b1a-cff5b0684b08" xsi:nil="true"/>
    <Templates xmlns="1269dc27-292a-4d8d-8b1a-cff5b0684b08" xsi:nil="true"/>
    <Self_Registration_Enabled xmlns="1269dc27-292a-4d8d-8b1a-cff5b0684b08" xsi:nil="true"/>
    <Math_Settings xmlns="1269dc27-292a-4d8d-8b1a-cff5b0684b08" xsi:nil="true"/>
    <_ip_UnifiedCompliancePolicyProperties xmlns="http://schemas.microsoft.com/sharepoint/v3" xsi:nil="true"/>
    <DefaultSectionNames xmlns="1269dc27-292a-4d8d-8b1a-cff5b0684b08" xsi:nil="true"/>
    <TeamsChannelId xmlns="1269dc27-292a-4d8d-8b1a-cff5b0684b08" xsi:nil="true"/>
    <FolderType xmlns="1269dc27-292a-4d8d-8b1a-cff5b0684b08" xsi:nil="true"/>
    <Owner xmlns="1269dc27-292a-4d8d-8b1a-cff5b0684b08">
      <UserInfo>
        <DisplayName/>
        <AccountId xsi:nil="true"/>
        <AccountType/>
      </UserInfo>
    </Owner>
    <_activity xmlns="1269dc27-292a-4d8d-8b1a-cff5b0684b08" xsi:nil="true"/>
    <Invited_Teachers xmlns="1269dc27-292a-4d8d-8b1a-cff5b0684b08" xsi:nil="true"/>
    <IsNotebookLocked xmlns="1269dc27-292a-4d8d-8b1a-cff5b0684b08" xsi:nil="true"/>
    <NotebookType xmlns="1269dc27-292a-4d8d-8b1a-cff5b0684b08" xsi:nil="true"/>
    <Teachers xmlns="1269dc27-292a-4d8d-8b1a-cff5b0684b08">
      <UserInfo>
        <DisplayName/>
        <AccountId xsi:nil="true"/>
        <AccountType/>
      </UserInfo>
    </Teachers>
    <Students xmlns="1269dc27-292a-4d8d-8b1a-cff5b0684b08">
      <UserInfo>
        <DisplayName/>
        <AccountId xsi:nil="true"/>
        <AccountType/>
      </UserInfo>
    </Students>
    <Student_Groups xmlns="1269dc27-292a-4d8d-8b1a-cff5b0684b08">
      <UserInfo>
        <DisplayName/>
        <AccountId xsi:nil="true"/>
        <AccountType/>
      </UserInfo>
    </Student_Groups>
    <AppVersion xmlns="1269dc27-292a-4d8d-8b1a-cff5b0684b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DDA610A3715140A74918B949CA049A" ma:contentTypeVersion="36" ma:contentTypeDescription="Create a new document." ma:contentTypeScope="" ma:versionID="34131ca36d8d72cfc1dfd12c762f1fcd">
  <xsd:schema xmlns:xsd="http://www.w3.org/2001/XMLSchema" xmlns:xs="http://www.w3.org/2001/XMLSchema" xmlns:p="http://schemas.microsoft.com/office/2006/metadata/properties" xmlns:ns1="http://schemas.microsoft.com/sharepoint/v3" xmlns:ns3="63c9f8d4-d717-41db-b030-51f2cdb89d5f" xmlns:ns4="1269dc27-292a-4d8d-8b1a-cff5b0684b08" targetNamespace="http://schemas.microsoft.com/office/2006/metadata/properties" ma:root="true" ma:fieldsID="f7678ea7c5e4c31e322083e05ea09831" ns1:_="" ns3:_="" ns4:_="">
    <xsd:import namespace="http://schemas.microsoft.com/sharepoint/v3"/>
    <xsd:import namespace="63c9f8d4-d717-41db-b030-51f2cdb89d5f"/>
    <xsd:import namespace="1269dc27-292a-4d8d-8b1a-cff5b0684b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9f8d4-d717-41db-b030-51f2cdb89d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9dc27-292a-4d8d-8b1a-cff5b0684b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324E-DE20-4C16-A96A-C14F075096C2}">
  <ds:schemaRefs>
    <ds:schemaRef ds:uri="http://schemas.microsoft.com/office/2006/metadata/properties"/>
    <ds:schemaRef ds:uri="http://schemas.microsoft.com/office/infopath/2007/PartnerControls"/>
    <ds:schemaRef ds:uri="1269dc27-292a-4d8d-8b1a-cff5b0684b08"/>
    <ds:schemaRef ds:uri="http://schemas.microsoft.com/sharepoint/v3"/>
  </ds:schemaRefs>
</ds:datastoreItem>
</file>

<file path=customXml/itemProps2.xml><?xml version="1.0" encoding="utf-8"?>
<ds:datastoreItem xmlns:ds="http://schemas.openxmlformats.org/officeDocument/2006/customXml" ds:itemID="{1E1ED231-5B79-41A7-AEC6-DD08B3F3328F}">
  <ds:schemaRefs>
    <ds:schemaRef ds:uri="http://schemas.microsoft.com/sharepoint/v3/contenttype/forms"/>
  </ds:schemaRefs>
</ds:datastoreItem>
</file>

<file path=customXml/itemProps3.xml><?xml version="1.0" encoding="utf-8"?>
<ds:datastoreItem xmlns:ds="http://schemas.openxmlformats.org/officeDocument/2006/customXml" ds:itemID="{133EC8A4-21F3-4351-93EA-58836FE13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c9f8d4-d717-41db-b030-51f2cdb89d5f"/>
    <ds:schemaRef ds:uri="1269dc27-292a-4d8d-8b1a-cff5b0684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505D7-F812-4AD7-BD5D-0DEFE69F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Yeager</dc:creator>
  <cp:keywords/>
  <dc:description/>
  <cp:lastModifiedBy>Yenny Ongko</cp:lastModifiedBy>
  <cp:revision>2</cp:revision>
  <dcterms:created xsi:type="dcterms:W3CDTF">2023-10-18T14:31:00Z</dcterms:created>
  <dcterms:modified xsi:type="dcterms:W3CDTF">2023-10-18T14:31:00Z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0x01010074DDA610A3715140A74918B949CA049A</vt:lpwstr>
  </property>
</Properties>
</file>