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7962" w14:textId="77777777" w:rsidR="00E70448" w:rsidRPr="00E70448" w:rsidRDefault="00E70448" w:rsidP="00E70448">
      <w:pPr>
        <w:jc w:val="center"/>
        <w:rPr>
          <w:rFonts w:ascii="Times New Roman" w:hAnsi="Times New Roman" w:cs="Times New Roman"/>
          <w:b/>
          <w:sz w:val="24"/>
          <w:szCs w:val="24"/>
        </w:rPr>
      </w:pPr>
      <w:r w:rsidRPr="00E70448">
        <w:rPr>
          <w:rFonts w:ascii="Times New Roman" w:hAnsi="Times New Roman" w:cs="Times New Roman"/>
          <w:b/>
          <w:sz w:val="24"/>
          <w:szCs w:val="24"/>
        </w:rPr>
        <w:t>Adult-Gerontology Acute Care Nurse Practitioner</w:t>
      </w:r>
    </w:p>
    <w:p w14:paraId="7CDF5D05" w14:textId="77777777" w:rsidR="00E70448" w:rsidRPr="00E70448" w:rsidRDefault="00E70448" w:rsidP="00E70448">
      <w:pPr>
        <w:jc w:val="center"/>
        <w:rPr>
          <w:rFonts w:ascii="Times New Roman" w:hAnsi="Times New Roman" w:cs="Times New Roman"/>
          <w:b/>
          <w:sz w:val="24"/>
          <w:szCs w:val="24"/>
        </w:rPr>
      </w:pPr>
      <w:r w:rsidRPr="00E70448">
        <w:rPr>
          <w:rFonts w:ascii="Times New Roman" w:hAnsi="Times New Roman" w:cs="Times New Roman"/>
          <w:b/>
          <w:sz w:val="24"/>
          <w:szCs w:val="24"/>
        </w:rPr>
        <w:t>Post-Master’s Certificate</w:t>
      </w:r>
    </w:p>
    <w:p w14:paraId="20008067" w14:textId="77777777" w:rsidR="00E70448" w:rsidRPr="00E70448" w:rsidRDefault="00E70448" w:rsidP="00E70448">
      <w:pPr>
        <w:jc w:val="center"/>
        <w:rPr>
          <w:rFonts w:ascii="Times New Roman" w:hAnsi="Times New Roman" w:cs="Times New Roman"/>
          <w:b/>
          <w:sz w:val="24"/>
          <w:szCs w:val="24"/>
        </w:rPr>
      </w:pPr>
      <w:r w:rsidRPr="00E70448">
        <w:rPr>
          <w:rFonts w:ascii="Times New Roman" w:hAnsi="Times New Roman" w:cs="Times New Roman"/>
          <w:b/>
          <w:sz w:val="24"/>
          <w:szCs w:val="24"/>
        </w:rPr>
        <w:t>University of Arkansas</w:t>
      </w:r>
    </w:p>
    <w:p w14:paraId="4E4AC55C" w14:textId="77777777" w:rsidR="004014B7" w:rsidRPr="00E21CF5" w:rsidRDefault="00101138" w:rsidP="004014B7">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Curriculum outline- list of courses</w:t>
      </w:r>
    </w:p>
    <w:p w14:paraId="25824160" w14:textId="77777777" w:rsidR="004014B7" w:rsidRPr="00E21CF5" w:rsidRDefault="004014B7" w:rsidP="004014B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NURS 5463</w:t>
      </w:r>
      <w:r w:rsidRPr="00E21CF5">
        <w:rPr>
          <w:rFonts w:ascii="Times New Roman" w:hAnsi="Times New Roman" w:cs="Times New Roman"/>
          <w:sz w:val="24"/>
          <w:szCs w:val="24"/>
        </w:rPr>
        <w:tab/>
        <w:t>Acute and Critical Illness in Adult and Gerontology Populations</w:t>
      </w:r>
      <w:r w:rsidRPr="00E21CF5">
        <w:rPr>
          <w:rFonts w:ascii="Times New Roman" w:hAnsi="Times New Roman" w:cs="Times New Roman"/>
          <w:sz w:val="24"/>
          <w:szCs w:val="24"/>
        </w:rPr>
        <w:tab/>
        <w:t>3</w:t>
      </w:r>
    </w:p>
    <w:p w14:paraId="1112C962" w14:textId="77777777" w:rsidR="004014B7" w:rsidRPr="00E21CF5" w:rsidRDefault="004014B7" w:rsidP="004014B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NURS 5475</w:t>
      </w:r>
      <w:r w:rsidRPr="00E21CF5">
        <w:rPr>
          <w:rFonts w:ascii="Times New Roman" w:hAnsi="Times New Roman" w:cs="Times New Roman"/>
          <w:sz w:val="24"/>
          <w:szCs w:val="24"/>
        </w:rPr>
        <w:tab/>
      </w:r>
      <w:r w:rsidRPr="00E21CF5">
        <w:rPr>
          <w:rFonts w:ascii="Times New Roman" w:hAnsi="Times New Roman" w:cs="Times New Roman"/>
          <w:i/>
          <w:sz w:val="24"/>
          <w:szCs w:val="24"/>
        </w:rPr>
        <w:t>Acute and Critical Illness in Adult and Gerontology Populations Clinical Practicum</w:t>
      </w:r>
      <w:r w:rsidRPr="00E21CF5">
        <w:rPr>
          <w:rFonts w:ascii="Times New Roman" w:hAnsi="Times New Roman" w:cs="Times New Roman"/>
          <w:i/>
          <w:sz w:val="24"/>
          <w:szCs w:val="24"/>
        </w:rPr>
        <w:tab/>
        <w:t>5</w:t>
      </w:r>
    </w:p>
    <w:p w14:paraId="18C46F59" w14:textId="77777777" w:rsidR="004014B7" w:rsidRPr="00E21CF5" w:rsidRDefault="004014B7" w:rsidP="004014B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NURS 5434</w:t>
      </w:r>
      <w:r w:rsidRPr="00E21CF5">
        <w:rPr>
          <w:rFonts w:ascii="Times New Roman" w:hAnsi="Times New Roman" w:cs="Times New Roman"/>
          <w:sz w:val="24"/>
          <w:szCs w:val="24"/>
        </w:rPr>
        <w:tab/>
        <w:t>Common Problems in Acute Care in Adult and Gerontology Populations</w:t>
      </w:r>
      <w:r w:rsidRPr="00E21CF5">
        <w:rPr>
          <w:rFonts w:ascii="Times New Roman" w:hAnsi="Times New Roman" w:cs="Times New Roman"/>
          <w:sz w:val="24"/>
          <w:szCs w:val="24"/>
        </w:rPr>
        <w:tab/>
        <w:t>4</w:t>
      </w:r>
    </w:p>
    <w:p w14:paraId="42F06C65" w14:textId="77777777" w:rsidR="004014B7" w:rsidRPr="00E21CF5" w:rsidRDefault="004014B7" w:rsidP="004014B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NURS 5332</w:t>
      </w:r>
      <w:r w:rsidRPr="00E21CF5">
        <w:rPr>
          <w:rFonts w:ascii="Times New Roman" w:hAnsi="Times New Roman" w:cs="Times New Roman"/>
          <w:sz w:val="24"/>
          <w:szCs w:val="24"/>
        </w:rPr>
        <w:tab/>
      </w:r>
      <w:r w:rsidRPr="00E21CF5">
        <w:rPr>
          <w:rFonts w:ascii="Times New Roman" w:hAnsi="Times New Roman" w:cs="Times New Roman"/>
          <w:i/>
          <w:sz w:val="24"/>
          <w:szCs w:val="24"/>
        </w:rPr>
        <w:t>Common Problems in Acute Care in Adult and Gerontology Populations Clinical Practicum</w:t>
      </w:r>
      <w:r w:rsidRPr="00E21CF5">
        <w:rPr>
          <w:rFonts w:ascii="Times New Roman" w:hAnsi="Times New Roman" w:cs="Times New Roman"/>
          <w:i/>
          <w:sz w:val="24"/>
          <w:szCs w:val="24"/>
        </w:rPr>
        <w:tab/>
        <w:t>2</w:t>
      </w:r>
    </w:p>
    <w:p w14:paraId="1C7B27F9" w14:textId="77777777" w:rsidR="004014B7" w:rsidRPr="00E21CF5" w:rsidRDefault="004014B7" w:rsidP="004014B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NURS 5443</w:t>
      </w:r>
      <w:r w:rsidRPr="00E21CF5">
        <w:rPr>
          <w:rFonts w:ascii="Times New Roman" w:hAnsi="Times New Roman" w:cs="Times New Roman"/>
          <w:sz w:val="24"/>
          <w:szCs w:val="24"/>
        </w:rPr>
        <w:tab/>
        <w:t>Chronic Health Problems in Adult and Gerontology Populations</w:t>
      </w:r>
      <w:r w:rsidRPr="00E21CF5">
        <w:rPr>
          <w:rFonts w:ascii="Times New Roman" w:hAnsi="Times New Roman" w:cs="Times New Roman"/>
          <w:sz w:val="24"/>
          <w:szCs w:val="24"/>
        </w:rPr>
        <w:tab/>
        <w:t>3</w:t>
      </w:r>
    </w:p>
    <w:p w14:paraId="3BB947A9" w14:textId="77777777" w:rsidR="004014B7" w:rsidRPr="00E21CF5" w:rsidRDefault="004014B7" w:rsidP="004014B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NURS 5454</w:t>
      </w:r>
      <w:r w:rsidRPr="00E21CF5">
        <w:rPr>
          <w:rFonts w:ascii="Times New Roman" w:hAnsi="Times New Roman" w:cs="Times New Roman"/>
          <w:sz w:val="24"/>
          <w:szCs w:val="24"/>
        </w:rPr>
        <w:tab/>
      </w:r>
      <w:r w:rsidRPr="00E21CF5">
        <w:rPr>
          <w:rFonts w:ascii="Times New Roman" w:hAnsi="Times New Roman" w:cs="Times New Roman"/>
          <w:i/>
          <w:sz w:val="24"/>
          <w:szCs w:val="24"/>
        </w:rPr>
        <w:t>Chronic Health Problems in Adult and Gerontology Populations Clinical Practicum</w:t>
      </w:r>
      <w:r w:rsidRPr="00E21CF5">
        <w:rPr>
          <w:rFonts w:ascii="Times New Roman" w:hAnsi="Times New Roman" w:cs="Times New Roman"/>
          <w:i/>
          <w:sz w:val="24"/>
          <w:szCs w:val="24"/>
        </w:rPr>
        <w:tab/>
        <w:t>4</w:t>
      </w:r>
    </w:p>
    <w:p w14:paraId="4DFEEDD1" w14:textId="77777777" w:rsidR="00101138" w:rsidRPr="00E21CF5" w:rsidRDefault="00101138" w:rsidP="00101138">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Total semester credit hours required for proposed program</w:t>
      </w:r>
    </w:p>
    <w:p w14:paraId="47F65972" w14:textId="77777777" w:rsidR="009B2829" w:rsidRPr="00E21CF5" w:rsidRDefault="009B2829" w:rsidP="009B2829">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21</w:t>
      </w:r>
    </w:p>
    <w:p w14:paraId="50D2412E" w14:textId="77777777" w:rsidR="00101138" w:rsidRPr="00E21CF5" w:rsidRDefault="00101138" w:rsidP="00101138">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New courses and course descriptions</w:t>
      </w:r>
    </w:p>
    <w:p w14:paraId="2D1B6897" w14:textId="77777777" w:rsidR="009B2829" w:rsidRPr="00E21CF5" w:rsidRDefault="009B2829" w:rsidP="009B2829">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No new courses are required. All courses are already developed and running as part of the Doctorate of Nursing Practice Curriculum</w:t>
      </w:r>
    </w:p>
    <w:p w14:paraId="0F882B65" w14:textId="77777777" w:rsidR="00101138" w:rsidRPr="00E21CF5" w:rsidRDefault="00101138" w:rsidP="00101138">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Program goals and objectives</w:t>
      </w:r>
    </w:p>
    <w:p w14:paraId="75F5808E" w14:textId="77777777" w:rsidR="004014B7" w:rsidRPr="00E21CF5" w:rsidRDefault="004014B7" w:rsidP="004014B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Graduates who earn their post-doctoral/post-masters AG-ACNP certificate will be qualified to serve adult and older adult patients in acute and complex care settings. Students who pursue this specialization will learn how to effectively communicate with families and manage multifaceted acute care situations. Certification eligibility: Adult Gerontology Acute Care Nurse Practitioner</w:t>
      </w:r>
      <w:r w:rsidR="00B93AE3" w:rsidRPr="00E21CF5">
        <w:rPr>
          <w:rFonts w:ascii="Times New Roman" w:hAnsi="Times New Roman" w:cs="Times New Roman"/>
          <w:sz w:val="24"/>
          <w:szCs w:val="24"/>
        </w:rPr>
        <w:t>-</w:t>
      </w:r>
      <w:r w:rsidRPr="00E21CF5">
        <w:rPr>
          <w:rFonts w:ascii="Times New Roman" w:hAnsi="Times New Roman" w:cs="Times New Roman"/>
          <w:sz w:val="24"/>
          <w:szCs w:val="24"/>
        </w:rPr>
        <w:t xml:space="preserve"> Board Certified (ACNP-BC).</w:t>
      </w:r>
    </w:p>
    <w:p w14:paraId="6651B0A2" w14:textId="77777777" w:rsidR="00101138" w:rsidRPr="00E21CF5" w:rsidRDefault="00101138" w:rsidP="004014B7">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Expected student learning outcomes</w:t>
      </w:r>
    </w:p>
    <w:p w14:paraId="66F22A2A"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Perform comprehensive history taking, physical examination, and principles of pathologic mechanism of disease to correctly identify and document common adult and gerontology acute illnesses. </w:t>
      </w:r>
    </w:p>
    <w:p w14:paraId="73487C00"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Eliminate differential diagnoses by priority for new or recurring common adult and gerontology acute illnesses. </w:t>
      </w:r>
    </w:p>
    <w:p w14:paraId="3EC9F7AC"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Document data from a variety of sources to make clinical decisions in planning and implementing care, consultation, or referral with the inter-professional team. </w:t>
      </w:r>
    </w:p>
    <w:p w14:paraId="652F5C12"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In consultation with the inter-professional team, prescribe appropriate pharmacologic modalities considering age, allergies, drug-drug compatibilities, cost, and patient adherence to regime. </w:t>
      </w:r>
    </w:p>
    <w:p w14:paraId="64EC0F87"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Monitor for acute and chronic mental health and behavioral problems and disorders, adapting for the cognitively impaired individuals. </w:t>
      </w:r>
    </w:p>
    <w:p w14:paraId="4F1CAAF3"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Communicate effectively with the inter-professional team. </w:t>
      </w:r>
    </w:p>
    <w:p w14:paraId="19D6FE40"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Through collaboration and effective communication with the inter-professional team, develop and implement comprehensive, specialty focused plans of care for adult-gerontology populations with complex, chronic health problems.  </w:t>
      </w:r>
    </w:p>
    <w:p w14:paraId="67E4AC26"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lastRenderedPageBreak/>
        <w:t>Modify existing plans of care through synthesis of previous data derived from on-going assessment of client information and physical examination.</w:t>
      </w:r>
    </w:p>
    <w:p w14:paraId="4AAD11E9"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Utilize appropriate diagnostic and therapeutic interventions with concern for safety, cost, invasiveness, acceptability, simplicity and effectiveness. </w:t>
      </w:r>
    </w:p>
    <w:p w14:paraId="6C94E4E5"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Use evidence-based criteria to evaluate client outcomes and revise plans of care.  </w:t>
      </w:r>
    </w:p>
    <w:p w14:paraId="271E0973"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Provide for continuity of care beyond secondary care through collaboration and communication with appropriate referrals to community-based agencies. </w:t>
      </w:r>
    </w:p>
    <w:p w14:paraId="465D35C0"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Develop, implement, and evaluate educational interventions for patients, families and staff.</w:t>
      </w:r>
    </w:p>
    <w:p w14:paraId="00E3F0B4"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Through collaboration with the inter-professional team, develop a comprehensive plan of care to include a comprehensive history and physical, problem list, education plan, and referral follow-up process to determine outcomes of evidence-based care for adult and geriatric populations with complex acute and critical health problems. </w:t>
      </w:r>
    </w:p>
    <w:p w14:paraId="4395D6B9"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Utilize evidence-based practices, products, and technology that are specific to adult-geriatric populations into clinical practice and utilize specialty-based technical skills in the performance of therapeutic and diagnostic procedures. </w:t>
      </w:r>
    </w:p>
    <w:p w14:paraId="665B4CED"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Use evidence-based criteria to evaluate client outcomes and modify existing plans of care through synthesis of previous data derived from on-going assessment of client information.</w:t>
      </w:r>
    </w:p>
    <w:p w14:paraId="57A2FD9B"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Plan appropriate diagnostic and therapeutic interventions with concern for safety, cost, invasiveness, acceptability, simplicity and effectiveness. </w:t>
      </w:r>
    </w:p>
    <w:p w14:paraId="22E81786"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Evaluate legal and ethical principles to guide decision-making in the advanced nursing practice role. </w:t>
      </w:r>
    </w:p>
    <w:p w14:paraId="3CDB3EF4" w14:textId="77777777" w:rsidR="004014B7" w:rsidRPr="00E21CF5" w:rsidRDefault="004014B7" w:rsidP="004014B7">
      <w:pPr>
        <w:pStyle w:val="ListParagraph"/>
        <w:numPr>
          <w:ilvl w:val="1"/>
          <w:numId w:val="3"/>
        </w:numPr>
        <w:rPr>
          <w:rFonts w:ascii="Times New Roman" w:hAnsi="Times New Roman" w:cs="Times New Roman"/>
          <w:sz w:val="24"/>
          <w:szCs w:val="24"/>
        </w:rPr>
      </w:pPr>
      <w:r w:rsidRPr="00E21CF5">
        <w:rPr>
          <w:rFonts w:ascii="Times New Roman" w:hAnsi="Times New Roman" w:cs="Times New Roman"/>
          <w:sz w:val="24"/>
          <w:szCs w:val="24"/>
        </w:rPr>
        <w:t xml:space="preserve">Communicate effectively with the inter-professional team members. </w:t>
      </w:r>
    </w:p>
    <w:p w14:paraId="420AF739" w14:textId="77777777" w:rsidR="009B2829" w:rsidRPr="00E21CF5" w:rsidRDefault="00101138" w:rsidP="004014B7">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Documentation that program meets employer needs</w:t>
      </w:r>
    </w:p>
    <w:p w14:paraId="39BB24B8" w14:textId="77777777" w:rsidR="009B2829" w:rsidRPr="00E21CF5" w:rsidRDefault="009B2829" w:rsidP="009B2829">
      <w:pPr>
        <w:pStyle w:val="ListParagraph"/>
        <w:numPr>
          <w:ilvl w:val="1"/>
          <w:numId w:val="1"/>
        </w:numPr>
        <w:rPr>
          <w:rFonts w:ascii="Times New Roman" w:hAnsi="Times New Roman" w:cs="Times New Roman"/>
          <w:sz w:val="24"/>
          <w:szCs w:val="24"/>
        </w:rPr>
      </w:pPr>
      <w:r w:rsidRPr="00E21CF5">
        <w:rPr>
          <w:rFonts w:ascii="Times New Roman" w:hAnsi="Times New Roman" w:cs="Times New Roman"/>
          <w:color w:val="333333"/>
          <w:sz w:val="24"/>
          <w:szCs w:val="24"/>
        </w:rPr>
        <w:t xml:space="preserve">Overall employment of nurse anesthetists, nurse midwives, and nurse practitioners is projected to grow 26 percent from 2018 to 2028, much faster than the average for all occupations. Growth will occur primarily because of an increased emphasis on preventive care and demand for healthcare services from an aging population. </w:t>
      </w:r>
      <w:r w:rsidRPr="00E21CF5">
        <w:rPr>
          <w:rFonts w:ascii="Times New Roman" w:hAnsi="Times New Roman" w:cs="Times New Roman"/>
          <w:sz w:val="24"/>
          <w:szCs w:val="24"/>
        </w:rPr>
        <w:t>-US Bureau of Labor Statistics (</w:t>
      </w:r>
      <w:hyperlink r:id="rId6" w:history="1">
        <w:r w:rsidRPr="00E21CF5">
          <w:rPr>
            <w:rStyle w:val="Hyperlink"/>
            <w:rFonts w:ascii="Times New Roman" w:hAnsi="Times New Roman" w:cs="Times New Roman"/>
            <w:sz w:val="24"/>
            <w:szCs w:val="24"/>
          </w:rPr>
          <w:t>https://www.bls.gov/ooh/healthcare/nurse-anesthetists-nurse-midwives-and-nurse-practitioners.htm</w:t>
        </w:r>
      </w:hyperlink>
      <w:r w:rsidRPr="00E21CF5">
        <w:rPr>
          <w:rFonts w:ascii="Times New Roman" w:hAnsi="Times New Roman" w:cs="Times New Roman"/>
          <w:sz w:val="24"/>
          <w:szCs w:val="24"/>
        </w:rPr>
        <w:t>)</w:t>
      </w:r>
    </w:p>
    <w:p w14:paraId="5B7C669B" w14:textId="77777777" w:rsidR="009B2829" w:rsidRPr="00E21CF5" w:rsidRDefault="009B2829" w:rsidP="009B2829">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 xml:space="preserve">Nurse Practitioners are recognized and employed in all 50 states in both rural and urban healthcare facilities </w:t>
      </w:r>
    </w:p>
    <w:p w14:paraId="4E793840" w14:textId="77777777" w:rsidR="00101138" w:rsidRPr="00E21CF5" w:rsidRDefault="00101138" w:rsidP="00101138">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Student demand (projected enrollment) for proposed program</w:t>
      </w:r>
    </w:p>
    <w:p w14:paraId="1B6FD754" w14:textId="77777777" w:rsidR="004014B7" w:rsidRPr="00E21CF5" w:rsidRDefault="004014B7" w:rsidP="009B2829">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These courses are already offered in a web-based format through the DNP program and this certificate would allow for an increased student population (those who are already nurse practitioners) to be able to take the courses and certify as Adult-Gerontological Acute Care Nurse Practitioners (AGACNPs). Many hospitals are requiring nurse practitioners to hold this certification in order to see patients in the inpatient settings, especially acute and intensive care settings.</w:t>
      </w:r>
    </w:p>
    <w:p w14:paraId="2CA47075" w14:textId="77777777" w:rsidR="00E05F77" w:rsidRPr="00E21CF5" w:rsidRDefault="00E05F77" w:rsidP="009B2829">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Expected enrollment is approximately 1</w:t>
      </w:r>
      <w:r w:rsidR="004014B7" w:rsidRPr="00E21CF5">
        <w:rPr>
          <w:rFonts w:ascii="Times New Roman" w:hAnsi="Times New Roman" w:cs="Times New Roman"/>
          <w:sz w:val="24"/>
          <w:szCs w:val="24"/>
        </w:rPr>
        <w:t>0</w:t>
      </w:r>
      <w:r w:rsidRPr="00E21CF5">
        <w:rPr>
          <w:rFonts w:ascii="Times New Roman" w:hAnsi="Times New Roman" w:cs="Times New Roman"/>
          <w:sz w:val="24"/>
          <w:szCs w:val="24"/>
        </w:rPr>
        <w:t xml:space="preserve"> students/year</w:t>
      </w:r>
    </w:p>
    <w:p w14:paraId="3B7B0229" w14:textId="77777777" w:rsidR="00101138" w:rsidRPr="00E21CF5" w:rsidRDefault="00101138" w:rsidP="00101138">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t>Program approval letter from licensure/certification entity, if required</w:t>
      </w:r>
    </w:p>
    <w:p w14:paraId="790EA792" w14:textId="77777777" w:rsidR="00E05F77" w:rsidRPr="00E21CF5" w:rsidRDefault="00E05F77" w:rsidP="00E05F7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No approvals are required at this time. In compliance with the accrediting body, if approved by the University, EMSON will notify the accrediting body of the intent to offer the certificate program</w:t>
      </w:r>
    </w:p>
    <w:p w14:paraId="423F9396" w14:textId="77777777" w:rsidR="00101138" w:rsidRPr="00E21CF5" w:rsidRDefault="00101138" w:rsidP="00101138">
      <w:pPr>
        <w:pStyle w:val="ListParagraph"/>
        <w:numPr>
          <w:ilvl w:val="0"/>
          <w:numId w:val="1"/>
        </w:numPr>
        <w:rPr>
          <w:rFonts w:ascii="Times New Roman" w:hAnsi="Times New Roman" w:cs="Times New Roman"/>
          <w:sz w:val="24"/>
          <w:szCs w:val="24"/>
        </w:rPr>
      </w:pPr>
      <w:r w:rsidRPr="00E21CF5">
        <w:rPr>
          <w:rFonts w:ascii="Times New Roman" w:hAnsi="Times New Roman" w:cs="Times New Roman"/>
          <w:sz w:val="24"/>
          <w:szCs w:val="24"/>
        </w:rPr>
        <w:lastRenderedPageBreak/>
        <w:t>Scheduled program review date (within 10 years)</w:t>
      </w:r>
    </w:p>
    <w:p w14:paraId="1C0DAB99" w14:textId="77777777" w:rsidR="00E05F77" w:rsidRPr="00E21CF5" w:rsidRDefault="00E05F77" w:rsidP="00E05F77">
      <w:pPr>
        <w:pStyle w:val="ListParagraph"/>
        <w:numPr>
          <w:ilvl w:val="1"/>
          <w:numId w:val="1"/>
        </w:numPr>
        <w:rPr>
          <w:rFonts w:ascii="Times New Roman" w:hAnsi="Times New Roman" w:cs="Times New Roman"/>
          <w:sz w:val="24"/>
          <w:szCs w:val="24"/>
        </w:rPr>
      </w:pPr>
      <w:r w:rsidRPr="00E21CF5">
        <w:rPr>
          <w:rFonts w:ascii="Times New Roman" w:hAnsi="Times New Roman" w:cs="Times New Roman"/>
          <w:sz w:val="24"/>
          <w:szCs w:val="24"/>
        </w:rPr>
        <w:t>EMSON’s next accreditation visit is set for 2026. This program would be included in that review.</w:t>
      </w:r>
    </w:p>
    <w:sectPr w:rsidR="00E05F77" w:rsidRPr="00E21CF5" w:rsidSect="00B93AE3">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0C87"/>
    <w:multiLevelType w:val="hybridMultilevel"/>
    <w:tmpl w:val="881ACC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6580A"/>
    <w:multiLevelType w:val="hybridMultilevel"/>
    <w:tmpl w:val="7CA4264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6512D"/>
    <w:multiLevelType w:val="hybridMultilevel"/>
    <w:tmpl w:val="C0CE2D3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38"/>
    <w:rsid w:val="000E7820"/>
    <w:rsid w:val="00101138"/>
    <w:rsid w:val="00333BCB"/>
    <w:rsid w:val="004014B7"/>
    <w:rsid w:val="004B0456"/>
    <w:rsid w:val="00500458"/>
    <w:rsid w:val="008E6968"/>
    <w:rsid w:val="009B2829"/>
    <w:rsid w:val="00B93AE3"/>
    <w:rsid w:val="00E05F77"/>
    <w:rsid w:val="00E21CF5"/>
    <w:rsid w:val="00E70448"/>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8692"/>
  <w15:chartTrackingRefBased/>
  <w15:docId w15:val="{36C19291-3178-480B-A741-2F458591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38"/>
    <w:pPr>
      <w:ind w:left="720"/>
      <w:contextualSpacing/>
    </w:pPr>
  </w:style>
  <w:style w:type="character" w:styleId="Hyperlink">
    <w:name w:val="Hyperlink"/>
    <w:basedOn w:val="DefaultParagraphFont"/>
    <w:uiPriority w:val="99"/>
    <w:semiHidden/>
    <w:unhideWhenUsed/>
    <w:rsid w:val="009B2829"/>
    <w:rPr>
      <w:color w:val="0000FF"/>
      <w:u w:val="single"/>
    </w:rPr>
  </w:style>
  <w:style w:type="paragraph" w:styleId="NormalWeb">
    <w:name w:val="Normal (Web)"/>
    <w:basedOn w:val="Normal"/>
    <w:uiPriority w:val="99"/>
    <w:semiHidden/>
    <w:unhideWhenUsed/>
    <w:rsid w:val="009B2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7812">
      <w:bodyDiv w:val="1"/>
      <w:marLeft w:val="0"/>
      <w:marRight w:val="0"/>
      <w:marTop w:val="0"/>
      <w:marBottom w:val="0"/>
      <w:divBdr>
        <w:top w:val="none" w:sz="0" w:space="0" w:color="auto"/>
        <w:left w:val="none" w:sz="0" w:space="0" w:color="auto"/>
        <w:bottom w:val="none" w:sz="0" w:space="0" w:color="auto"/>
        <w:right w:val="none" w:sz="0" w:space="0" w:color="auto"/>
      </w:divBdr>
    </w:div>
    <w:div w:id="759257714">
      <w:bodyDiv w:val="1"/>
      <w:marLeft w:val="0"/>
      <w:marRight w:val="0"/>
      <w:marTop w:val="0"/>
      <w:marBottom w:val="0"/>
      <w:divBdr>
        <w:top w:val="none" w:sz="0" w:space="0" w:color="auto"/>
        <w:left w:val="none" w:sz="0" w:space="0" w:color="auto"/>
        <w:bottom w:val="none" w:sz="0" w:space="0" w:color="auto"/>
        <w:right w:val="none" w:sz="0" w:space="0" w:color="auto"/>
      </w:divBdr>
    </w:div>
    <w:div w:id="19041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oh/healthcare/nurse-anesthetists-nurse-midwives-and-nurse-practitioner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3E55-8B15-4F3B-8BAB-EBC6BED5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5062</Characters>
  <Application>Microsoft Office Word</Application>
  <DocSecurity>4</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A. Ballentine</dc:creator>
  <cp:keywords/>
  <dc:description/>
  <cp:lastModifiedBy>Khrystyna Tsugui Kuchuk</cp:lastModifiedBy>
  <cp:revision>2</cp:revision>
  <dcterms:created xsi:type="dcterms:W3CDTF">2020-07-23T19:09:00Z</dcterms:created>
  <dcterms:modified xsi:type="dcterms:W3CDTF">2020-07-23T19:09:00Z</dcterms:modified>
</cp:coreProperties>
</file>