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955D0" w14:textId="0AED9E64" w:rsidR="00481289" w:rsidRDefault="00A05FD0" w:rsidP="00857974">
      <w:pPr>
        <w:pStyle w:val="Heading1"/>
        <w:jc w:val="center"/>
        <w:rPr>
          <w:rFonts w:asciiTheme="minorHAnsi" w:hAnsiTheme="minorHAnsi"/>
          <w:sz w:val="20"/>
          <w:u w:val="single"/>
        </w:rPr>
      </w:pPr>
      <w:bookmarkStart w:id="0" w:name="_GoBack"/>
      <w:bookmarkEnd w:id="0"/>
      <w:r>
        <w:rPr>
          <w:rFonts w:asciiTheme="minorHAnsi" w:hAnsiTheme="minorHAnsi"/>
          <w:sz w:val="20"/>
          <w:u w:val="single"/>
        </w:rPr>
        <w:t xml:space="preserve">JOUR 4473 </w:t>
      </w:r>
      <w:r w:rsidR="00F56690">
        <w:rPr>
          <w:rFonts w:asciiTheme="minorHAnsi" w:hAnsiTheme="minorHAnsi"/>
          <w:sz w:val="20"/>
          <w:u w:val="single"/>
        </w:rPr>
        <w:t>ACCOUNT PLANNING</w:t>
      </w:r>
    </w:p>
    <w:p w14:paraId="2798CAF8" w14:textId="77777777" w:rsidR="003C60DC" w:rsidRPr="003C60DC" w:rsidRDefault="003C60DC" w:rsidP="003C60DC"/>
    <w:p w14:paraId="7329F55E" w14:textId="77777777" w:rsidR="00481289" w:rsidRPr="005D7F38" w:rsidRDefault="00481289" w:rsidP="00857974">
      <w:pPr>
        <w:pStyle w:val="Heading1"/>
        <w:rPr>
          <w:rFonts w:asciiTheme="minorHAnsi" w:hAnsiTheme="minorHAnsi"/>
          <w:sz w:val="20"/>
        </w:rPr>
      </w:pPr>
    </w:p>
    <w:p w14:paraId="03ADC953" w14:textId="77777777" w:rsidR="00EB2CEB" w:rsidRDefault="00EB2CEB" w:rsidP="00857974">
      <w:pPr>
        <w:pStyle w:val="Heading1"/>
        <w:rPr>
          <w:rFonts w:asciiTheme="minorHAnsi" w:hAnsiTheme="minorHAnsi"/>
          <w:sz w:val="20"/>
        </w:rPr>
      </w:pPr>
    </w:p>
    <w:p w14:paraId="2BB70F1C" w14:textId="77777777" w:rsidR="00EF2A21" w:rsidRPr="005D7F38" w:rsidRDefault="00EF2A21" w:rsidP="00857974">
      <w:pPr>
        <w:pStyle w:val="Heading1"/>
        <w:rPr>
          <w:rFonts w:asciiTheme="minorHAnsi" w:hAnsiTheme="minorHAnsi"/>
          <w:sz w:val="20"/>
        </w:rPr>
      </w:pPr>
      <w:r w:rsidRPr="005D7F38">
        <w:rPr>
          <w:rFonts w:asciiTheme="minorHAnsi" w:hAnsiTheme="minorHAnsi"/>
          <w:sz w:val="20"/>
        </w:rPr>
        <w:t>Department</w:t>
      </w:r>
      <w:r w:rsidR="00F70957">
        <w:rPr>
          <w:rFonts w:asciiTheme="minorHAnsi" w:hAnsiTheme="minorHAnsi"/>
          <w:sz w:val="20"/>
        </w:rPr>
        <w:t xml:space="preserve">  </w:t>
      </w:r>
      <w:r w:rsidR="00F70957">
        <w:rPr>
          <w:rFonts w:asciiTheme="minorHAnsi" w:hAnsiTheme="minorHAnsi"/>
          <w:sz w:val="20"/>
        </w:rPr>
        <w:tab/>
      </w:r>
      <w:r w:rsidR="00F70957">
        <w:rPr>
          <w:rFonts w:asciiTheme="minorHAnsi" w:hAnsiTheme="minorHAnsi"/>
          <w:sz w:val="20"/>
        </w:rPr>
        <w:tab/>
      </w:r>
      <w:r w:rsidR="00F70957">
        <w:rPr>
          <w:rFonts w:asciiTheme="minorHAnsi" w:hAnsiTheme="minorHAnsi"/>
          <w:sz w:val="20"/>
        </w:rPr>
        <w:tab/>
      </w:r>
      <w:r w:rsidR="00F70957">
        <w:rPr>
          <w:rFonts w:asciiTheme="minorHAnsi" w:hAnsiTheme="minorHAnsi"/>
          <w:sz w:val="20"/>
        </w:rPr>
        <w:tab/>
      </w:r>
      <w:r w:rsidR="00F70957">
        <w:rPr>
          <w:rFonts w:asciiTheme="minorHAnsi" w:hAnsiTheme="minorHAnsi"/>
          <w:sz w:val="20"/>
        </w:rPr>
        <w:tab/>
      </w:r>
      <w:r w:rsidR="00F70957" w:rsidRPr="00F70957">
        <w:rPr>
          <w:rFonts w:asciiTheme="minorHAnsi" w:hAnsiTheme="minorHAnsi"/>
          <w:sz w:val="20"/>
        </w:rPr>
        <w:t>Instructor</w:t>
      </w:r>
      <w:r w:rsidR="00AE2201">
        <w:rPr>
          <w:rFonts w:asciiTheme="minorHAnsi" w:hAnsiTheme="minorHAnsi"/>
          <w:sz w:val="20"/>
        </w:rPr>
        <w:t xml:space="preserve">                                                         </w:t>
      </w:r>
    </w:p>
    <w:p w14:paraId="28CB77AB" w14:textId="50E7F935" w:rsidR="00EF2A21" w:rsidRPr="005D7F38" w:rsidRDefault="00EF2A21" w:rsidP="00857974">
      <w:pPr>
        <w:rPr>
          <w:rFonts w:asciiTheme="minorHAnsi" w:hAnsiTheme="minorHAnsi"/>
          <w:sz w:val="20"/>
        </w:rPr>
      </w:pPr>
      <w:r w:rsidRPr="005D7F38">
        <w:rPr>
          <w:rFonts w:asciiTheme="minorHAnsi" w:hAnsiTheme="minorHAnsi"/>
          <w:sz w:val="20"/>
        </w:rPr>
        <w:t xml:space="preserve">Journalism </w:t>
      </w:r>
      <w:r w:rsidR="00F70957">
        <w:rPr>
          <w:rFonts w:asciiTheme="minorHAnsi" w:hAnsiTheme="minorHAnsi"/>
          <w:sz w:val="20"/>
        </w:rPr>
        <w:tab/>
      </w:r>
      <w:r w:rsidR="00F70957">
        <w:rPr>
          <w:rFonts w:asciiTheme="minorHAnsi" w:hAnsiTheme="minorHAnsi"/>
          <w:sz w:val="20"/>
        </w:rPr>
        <w:tab/>
      </w:r>
      <w:r w:rsidR="0090167A">
        <w:rPr>
          <w:rFonts w:asciiTheme="minorHAnsi" w:hAnsiTheme="minorHAnsi"/>
          <w:sz w:val="20"/>
        </w:rPr>
        <w:tab/>
      </w:r>
      <w:r w:rsidR="00F70957">
        <w:rPr>
          <w:rFonts w:asciiTheme="minorHAnsi" w:hAnsiTheme="minorHAnsi"/>
          <w:sz w:val="20"/>
        </w:rPr>
        <w:tab/>
      </w:r>
      <w:r w:rsidR="00F70957">
        <w:rPr>
          <w:rFonts w:asciiTheme="minorHAnsi" w:hAnsiTheme="minorHAnsi"/>
          <w:sz w:val="20"/>
        </w:rPr>
        <w:tab/>
      </w:r>
      <w:r w:rsidR="00F70957" w:rsidRPr="00F70957">
        <w:rPr>
          <w:rFonts w:asciiTheme="minorHAnsi" w:hAnsiTheme="minorHAnsi"/>
          <w:sz w:val="20"/>
        </w:rPr>
        <w:t>Lucy M. Brown</w:t>
      </w:r>
    </w:p>
    <w:p w14:paraId="20BAB470" w14:textId="77777777" w:rsidR="00EF2A21" w:rsidRPr="005D7F38" w:rsidRDefault="00EF2A21" w:rsidP="00857974">
      <w:pPr>
        <w:rPr>
          <w:rFonts w:asciiTheme="minorHAnsi" w:hAnsiTheme="minorHAnsi"/>
          <w:sz w:val="20"/>
        </w:rPr>
      </w:pPr>
    </w:p>
    <w:p w14:paraId="35A8F3F2" w14:textId="77777777" w:rsidR="00EF2A21" w:rsidRPr="005D7F38" w:rsidRDefault="00EF2A21" w:rsidP="00857974">
      <w:pPr>
        <w:pStyle w:val="Heading1"/>
        <w:rPr>
          <w:rFonts w:asciiTheme="minorHAnsi" w:hAnsiTheme="minorHAnsi"/>
          <w:sz w:val="20"/>
        </w:rPr>
      </w:pPr>
      <w:r w:rsidRPr="005D7F38">
        <w:rPr>
          <w:rFonts w:asciiTheme="minorHAnsi" w:hAnsiTheme="minorHAnsi"/>
          <w:sz w:val="20"/>
        </w:rPr>
        <w:t xml:space="preserve">Course </w:t>
      </w:r>
      <w:r w:rsidR="003D47A7">
        <w:rPr>
          <w:rFonts w:asciiTheme="minorHAnsi" w:hAnsiTheme="minorHAnsi"/>
          <w:sz w:val="20"/>
        </w:rPr>
        <w:t>p</w:t>
      </w:r>
      <w:r w:rsidRPr="005D7F38">
        <w:rPr>
          <w:rFonts w:asciiTheme="minorHAnsi" w:hAnsiTheme="minorHAnsi"/>
          <w:sz w:val="20"/>
        </w:rPr>
        <w:t xml:space="preserve">refix and </w:t>
      </w:r>
      <w:r w:rsidR="003D47A7">
        <w:rPr>
          <w:rFonts w:asciiTheme="minorHAnsi" w:hAnsiTheme="minorHAnsi"/>
          <w:sz w:val="20"/>
        </w:rPr>
        <w:t>n</w:t>
      </w:r>
      <w:r w:rsidRPr="005D7F38">
        <w:rPr>
          <w:rFonts w:asciiTheme="minorHAnsi" w:hAnsiTheme="minorHAnsi"/>
          <w:sz w:val="20"/>
        </w:rPr>
        <w:t>umber</w:t>
      </w:r>
      <w:r w:rsidR="00F70957">
        <w:rPr>
          <w:rFonts w:asciiTheme="minorHAnsi" w:hAnsiTheme="minorHAnsi"/>
          <w:sz w:val="20"/>
        </w:rPr>
        <w:t xml:space="preserve"> </w:t>
      </w:r>
      <w:r w:rsidR="00F70957">
        <w:rPr>
          <w:rFonts w:asciiTheme="minorHAnsi" w:hAnsiTheme="minorHAnsi"/>
          <w:sz w:val="20"/>
        </w:rPr>
        <w:tab/>
      </w:r>
      <w:r w:rsidR="00F70957">
        <w:rPr>
          <w:rFonts w:asciiTheme="minorHAnsi" w:hAnsiTheme="minorHAnsi"/>
          <w:sz w:val="20"/>
        </w:rPr>
        <w:tab/>
      </w:r>
      <w:r w:rsidR="00F70957">
        <w:rPr>
          <w:rFonts w:asciiTheme="minorHAnsi" w:hAnsiTheme="minorHAnsi"/>
          <w:sz w:val="20"/>
        </w:rPr>
        <w:tab/>
      </w:r>
      <w:r w:rsidR="00F70957" w:rsidRPr="00F70957">
        <w:rPr>
          <w:rFonts w:asciiTheme="minorHAnsi" w:hAnsiTheme="minorHAnsi"/>
          <w:sz w:val="20"/>
        </w:rPr>
        <w:t xml:space="preserve">Course </w:t>
      </w:r>
      <w:r w:rsidR="003D47A7">
        <w:rPr>
          <w:rFonts w:asciiTheme="minorHAnsi" w:hAnsiTheme="minorHAnsi"/>
          <w:sz w:val="20"/>
        </w:rPr>
        <w:t>t</w:t>
      </w:r>
      <w:r w:rsidR="00F70957" w:rsidRPr="00F70957">
        <w:rPr>
          <w:rFonts w:asciiTheme="minorHAnsi" w:hAnsiTheme="minorHAnsi"/>
          <w:sz w:val="20"/>
        </w:rPr>
        <w:t>itle</w:t>
      </w:r>
      <w:r w:rsidR="00F70957">
        <w:rPr>
          <w:rFonts w:asciiTheme="minorHAnsi" w:hAnsiTheme="minorHAnsi"/>
          <w:sz w:val="20"/>
        </w:rPr>
        <w:tab/>
      </w:r>
      <w:r w:rsidR="00F70957">
        <w:rPr>
          <w:rFonts w:asciiTheme="minorHAnsi" w:hAnsiTheme="minorHAnsi"/>
          <w:sz w:val="20"/>
        </w:rPr>
        <w:tab/>
      </w:r>
      <w:r w:rsidR="00F70957">
        <w:rPr>
          <w:rFonts w:asciiTheme="minorHAnsi" w:hAnsiTheme="minorHAnsi"/>
          <w:sz w:val="20"/>
        </w:rPr>
        <w:tab/>
      </w:r>
      <w:r w:rsidR="00F70957">
        <w:rPr>
          <w:rFonts w:asciiTheme="minorHAnsi" w:hAnsiTheme="minorHAnsi"/>
          <w:sz w:val="20"/>
        </w:rPr>
        <w:tab/>
      </w:r>
      <w:r w:rsidR="00F70957" w:rsidRPr="00F70957">
        <w:rPr>
          <w:rFonts w:asciiTheme="minorHAnsi" w:hAnsiTheme="minorHAnsi"/>
          <w:sz w:val="20"/>
        </w:rPr>
        <w:t xml:space="preserve">Class </w:t>
      </w:r>
      <w:r w:rsidR="003D47A7">
        <w:rPr>
          <w:rFonts w:asciiTheme="minorHAnsi" w:hAnsiTheme="minorHAnsi"/>
          <w:sz w:val="20"/>
        </w:rPr>
        <w:t>s</w:t>
      </w:r>
      <w:r w:rsidR="00F70957" w:rsidRPr="00F70957">
        <w:rPr>
          <w:rFonts w:asciiTheme="minorHAnsi" w:hAnsiTheme="minorHAnsi"/>
          <w:sz w:val="20"/>
        </w:rPr>
        <w:t>ize/</w:t>
      </w:r>
      <w:r w:rsidR="003D47A7">
        <w:rPr>
          <w:rFonts w:asciiTheme="minorHAnsi" w:hAnsiTheme="minorHAnsi"/>
          <w:sz w:val="20"/>
        </w:rPr>
        <w:t>t</w:t>
      </w:r>
      <w:r w:rsidR="00F70957" w:rsidRPr="00F70957">
        <w:rPr>
          <w:rFonts w:asciiTheme="minorHAnsi" w:hAnsiTheme="minorHAnsi"/>
          <w:sz w:val="20"/>
        </w:rPr>
        <w:t>ype</w:t>
      </w:r>
    </w:p>
    <w:p w14:paraId="2DA35ACA" w14:textId="0CE081AA" w:rsidR="00EF2A21" w:rsidRPr="005D7F38" w:rsidRDefault="00EF2A21" w:rsidP="00857974">
      <w:pPr>
        <w:rPr>
          <w:rFonts w:asciiTheme="minorHAnsi" w:hAnsiTheme="minorHAnsi"/>
          <w:sz w:val="20"/>
        </w:rPr>
      </w:pPr>
      <w:r w:rsidRPr="004F5249">
        <w:rPr>
          <w:rFonts w:asciiTheme="minorHAnsi" w:hAnsiTheme="minorHAnsi"/>
          <w:sz w:val="20"/>
        </w:rPr>
        <w:t>JOUR</w:t>
      </w:r>
      <w:r w:rsidR="004F5249">
        <w:rPr>
          <w:rFonts w:asciiTheme="minorHAnsi" w:hAnsiTheme="minorHAnsi"/>
          <w:sz w:val="20"/>
        </w:rPr>
        <w:t xml:space="preserve"> </w:t>
      </w:r>
      <w:r w:rsidR="00A05FD0">
        <w:rPr>
          <w:rFonts w:asciiTheme="minorHAnsi" w:hAnsiTheme="minorHAnsi"/>
          <w:sz w:val="22"/>
          <w:szCs w:val="22"/>
        </w:rPr>
        <w:t>4473</w:t>
      </w:r>
      <w:r w:rsidR="00AE2201" w:rsidRPr="00AE2201">
        <w:rPr>
          <w:rFonts w:asciiTheme="minorHAnsi" w:hAnsiTheme="minorHAnsi"/>
          <w:sz w:val="22"/>
          <w:szCs w:val="22"/>
        </w:rPr>
        <w:t xml:space="preserve"> (Upper level/Graduate</w:t>
      </w:r>
      <w:r w:rsidR="00864A1F">
        <w:rPr>
          <w:rFonts w:asciiTheme="minorHAnsi" w:hAnsiTheme="minorHAnsi"/>
          <w:sz w:val="22"/>
          <w:szCs w:val="22"/>
        </w:rPr>
        <w:t xml:space="preserve"> standing</w:t>
      </w:r>
      <w:r w:rsidR="00AE2201" w:rsidRPr="00AE2201">
        <w:rPr>
          <w:rFonts w:asciiTheme="minorHAnsi" w:hAnsiTheme="minorHAnsi"/>
          <w:sz w:val="22"/>
          <w:szCs w:val="22"/>
        </w:rPr>
        <w:t>)</w:t>
      </w:r>
      <w:r w:rsidR="004F5249">
        <w:tab/>
      </w:r>
      <w:r w:rsidR="00F70957" w:rsidRPr="00F70957">
        <w:rPr>
          <w:rFonts w:asciiTheme="minorHAnsi" w:hAnsiTheme="minorHAnsi"/>
          <w:sz w:val="20"/>
        </w:rPr>
        <w:t>Account Planning</w:t>
      </w:r>
      <w:r w:rsidR="00F70957">
        <w:rPr>
          <w:rFonts w:asciiTheme="minorHAnsi" w:hAnsiTheme="minorHAnsi"/>
          <w:sz w:val="20"/>
        </w:rPr>
        <w:t xml:space="preserve"> </w:t>
      </w:r>
      <w:r w:rsidR="00F70957">
        <w:rPr>
          <w:rFonts w:asciiTheme="minorHAnsi" w:hAnsiTheme="minorHAnsi"/>
          <w:sz w:val="20"/>
        </w:rPr>
        <w:tab/>
      </w:r>
      <w:r w:rsidR="00F70957">
        <w:rPr>
          <w:rFonts w:asciiTheme="minorHAnsi" w:hAnsiTheme="minorHAnsi"/>
          <w:sz w:val="20"/>
        </w:rPr>
        <w:tab/>
      </w:r>
      <w:r w:rsidR="00F70957">
        <w:rPr>
          <w:rFonts w:asciiTheme="minorHAnsi" w:hAnsiTheme="minorHAnsi"/>
          <w:sz w:val="20"/>
        </w:rPr>
        <w:tab/>
      </w:r>
      <w:r w:rsidR="00151AEC">
        <w:rPr>
          <w:rFonts w:asciiTheme="minorHAnsi" w:hAnsiTheme="minorHAnsi"/>
          <w:sz w:val="20"/>
        </w:rPr>
        <w:t>Maximum 16</w:t>
      </w:r>
      <w:r w:rsidR="00F70957" w:rsidRPr="00F70957">
        <w:rPr>
          <w:rFonts w:asciiTheme="minorHAnsi" w:hAnsiTheme="minorHAnsi"/>
          <w:sz w:val="20"/>
        </w:rPr>
        <w:t>/Lab</w:t>
      </w:r>
    </w:p>
    <w:p w14:paraId="6EDEC2FC" w14:textId="77777777" w:rsidR="005D5DDE" w:rsidRDefault="005D5DDE" w:rsidP="00857974">
      <w:pPr>
        <w:rPr>
          <w:rFonts w:asciiTheme="minorHAnsi" w:hAnsiTheme="minorHAnsi"/>
          <w:sz w:val="20"/>
        </w:rPr>
      </w:pPr>
    </w:p>
    <w:p w14:paraId="3D113045" w14:textId="77777777" w:rsidR="00EB2CEB" w:rsidRDefault="00EB2CEB" w:rsidP="009C60E5">
      <w:pPr>
        <w:rPr>
          <w:rFonts w:asciiTheme="minorHAnsi" w:hAnsiTheme="minorHAnsi"/>
          <w:b/>
          <w:sz w:val="20"/>
        </w:rPr>
      </w:pPr>
    </w:p>
    <w:p w14:paraId="72EB21F3" w14:textId="77777777" w:rsidR="009C60E5" w:rsidRDefault="00792F70" w:rsidP="009C60E5">
      <w:pPr>
        <w:rPr>
          <w:rFonts w:asciiTheme="minorHAnsi" w:hAnsiTheme="minorHAnsi"/>
          <w:b/>
          <w:sz w:val="20"/>
        </w:rPr>
      </w:pPr>
      <w:r>
        <w:rPr>
          <w:rFonts w:asciiTheme="minorHAnsi" w:hAnsiTheme="minorHAnsi"/>
          <w:b/>
          <w:sz w:val="20"/>
        </w:rPr>
        <w:t xml:space="preserve">Required </w:t>
      </w:r>
      <w:r w:rsidR="003D47A7">
        <w:rPr>
          <w:rFonts w:asciiTheme="minorHAnsi" w:hAnsiTheme="minorHAnsi"/>
          <w:b/>
          <w:sz w:val="20"/>
        </w:rPr>
        <w:t>t</w:t>
      </w:r>
      <w:r w:rsidR="009C60E5">
        <w:rPr>
          <w:rFonts w:asciiTheme="minorHAnsi" w:hAnsiTheme="minorHAnsi"/>
          <w:b/>
          <w:sz w:val="20"/>
        </w:rPr>
        <w:t>extbook</w:t>
      </w:r>
    </w:p>
    <w:p w14:paraId="41825067" w14:textId="77777777" w:rsidR="009C60E5" w:rsidRDefault="009C60E5" w:rsidP="009C60E5">
      <w:pPr>
        <w:rPr>
          <w:rFonts w:asciiTheme="minorHAnsi" w:hAnsiTheme="minorHAnsi"/>
          <w:sz w:val="20"/>
        </w:rPr>
      </w:pPr>
      <w:r w:rsidRPr="00F54BA5">
        <w:rPr>
          <w:rFonts w:asciiTheme="minorHAnsi" w:hAnsiTheme="minorHAnsi"/>
          <w:sz w:val="20"/>
        </w:rPr>
        <w:t>Larry D. Kelley and Donald W. Jugenheimer (201</w:t>
      </w:r>
      <w:r w:rsidR="00E10B29">
        <w:rPr>
          <w:rFonts w:asciiTheme="minorHAnsi" w:hAnsiTheme="minorHAnsi"/>
          <w:sz w:val="20"/>
        </w:rPr>
        <w:t>4</w:t>
      </w:r>
      <w:r w:rsidRPr="00F54BA5">
        <w:rPr>
          <w:rFonts w:asciiTheme="minorHAnsi" w:hAnsiTheme="minorHAnsi"/>
          <w:sz w:val="20"/>
        </w:rPr>
        <w:t>)</w:t>
      </w:r>
      <w:r w:rsidR="00DB648A">
        <w:rPr>
          <w:rFonts w:asciiTheme="minorHAnsi" w:hAnsiTheme="minorHAnsi"/>
          <w:sz w:val="20"/>
        </w:rPr>
        <w:t>,</w:t>
      </w:r>
      <w:r w:rsidRPr="00F54BA5">
        <w:rPr>
          <w:rFonts w:asciiTheme="minorHAnsi" w:hAnsiTheme="minorHAnsi"/>
          <w:sz w:val="20"/>
        </w:rPr>
        <w:t xml:space="preserve"> Advertising Account Planning: Planning and Managing an IMC Campaign.</w:t>
      </w:r>
    </w:p>
    <w:p w14:paraId="3F535343" w14:textId="77777777" w:rsidR="009C60E5" w:rsidRPr="00DB648A" w:rsidRDefault="00E10B29" w:rsidP="00DB648A">
      <w:pPr>
        <w:shd w:val="clear" w:color="auto" w:fill="FFFFFF"/>
        <w:spacing w:line="285" w:lineRule="atLeast"/>
        <w:rPr>
          <w:rFonts w:asciiTheme="minorHAnsi" w:eastAsia="Times New Roman" w:hAnsiTheme="minorHAnsi" w:cs="Arial"/>
          <w:color w:val="111111"/>
          <w:sz w:val="20"/>
        </w:rPr>
      </w:pPr>
      <w:r w:rsidRPr="00E10B29">
        <w:rPr>
          <w:rFonts w:asciiTheme="minorHAnsi" w:eastAsia="Times New Roman" w:hAnsiTheme="minorHAnsi" w:cs="Arial"/>
          <w:color w:val="111111"/>
          <w:sz w:val="20"/>
        </w:rPr>
        <w:t>ISBN-13: 978-0765640369</w:t>
      </w:r>
      <w:r>
        <w:rPr>
          <w:rFonts w:asciiTheme="minorHAnsi" w:eastAsia="Times New Roman" w:hAnsiTheme="minorHAnsi" w:cs="Arial"/>
          <w:color w:val="111111"/>
          <w:sz w:val="20"/>
        </w:rPr>
        <w:t xml:space="preserve"> </w:t>
      </w:r>
    </w:p>
    <w:p w14:paraId="76BE043A" w14:textId="77777777" w:rsidR="00BD4609" w:rsidRDefault="00BD4609" w:rsidP="00FA7BD2">
      <w:pPr>
        <w:rPr>
          <w:rFonts w:asciiTheme="minorHAnsi" w:hAnsiTheme="minorHAnsi"/>
          <w:b/>
          <w:sz w:val="20"/>
        </w:rPr>
      </w:pPr>
    </w:p>
    <w:p w14:paraId="36C57142" w14:textId="77E87CCC" w:rsidR="00042727" w:rsidRPr="009675C5" w:rsidRDefault="00792F70" w:rsidP="00BD4609">
      <w:pPr>
        <w:rPr>
          <w:rFonts w:asciiTheme="minorHAnsi" w:hAnsiTheme="minorHAnsi"/>
          <w:b/>
          <w:sz w:val="20"/>
        </w:rPr>
      </w:pPr>
      <w:r w:rsidRPr="009675C5">
        <w:rPr>
          <w:rFonts w:asciiTheme="minorHAnsi" w:hAnsiTheme="minorHAnsi"/>
          <w:b/>
          <w:sz w:val="20"/>
        </w:rPr>
        <w:t xml:space="preserve">Additional </w:t>
      </w:r>
      <w:r w:rsidR="003D47A7" w:rsidRPr="009675C5">
        <w:rPr>
          <w:rFonts w:asciiTheme="minorHAnsi" w:hAnsiTheme="minorHAnsi"/>
          <w:b/>
          <w:sz w:val="20"/>
        </w:rPr>
        <w:t>r</w:t>
      </w:r>
      <w:r w:rsidR="00982E71">
        <w:rPr>
          <w:rFonts w:asciiTheme="minorHAnsi" w:hAnsiTheme="minorHAnsi"/>
          <w:b/>
          <w:sz w:val="20"/>
        </w:rPr>
        <w:t>eading</w:t>
      </w:r>
    </w:p>
    <w:p w14:paraId="4F0B8063" w14:textId="77777777" w:rsidR="00042727" w:rsidRPr="009675C5" w:rsidRDefault="00042727" w:rsidP="00042727">
      <w:pPr>
        <w:pStyle w:val="ListParagraph"/>
        <w:numPr>
          <w:ilvl w:val="3"/>
          <w:numId w:val="6"/>
        </w:numPr>
        <w:ind w:left="720"/>
        <w:rPr>
          <w:rFonts w:asciiTheme="minorHAnsi" w:eastAsia="Times New Roman" w:hAnsiTheme="minorHAnsi"/>
          <w:sz w:val="20"/>
        </w:rPr>
      </w:pPr>
      <w:r w:rsidRPr="009675C5">
        <w:rPr>
          <w:rFonts w:asciiTheme="minorHAnsi" w:hAnsiTheme="minorHAnsi"/>
          <w:sz w:val="20"/>
        </w:rPr>
        <w:t xml:space="preserve">Marye Tharp (2014) Transcultural Marketing: Building Customer Relations in Multicultural America. </w:t>
      </w:r>
      <w:r w:rsidRPr="009675C5">
        <w:rPr>
          <w:rFonts w:asciiTheme="minorHAnsi" w:eastAsia="Times New Roman" w:hAnsiTheme="minorHAnsi"/>
          <w:sz w:val="20"/>
        </w:rPr>
        <w:t>Armonk, New York: M.E. Sharpe</w:t>
      </w:r>
    </w:p>
    <w:p w14:paraId="521679BE" w14:textId="77777777" w:rsidR="009C60E5" w:rsidRPr="009675C5" w:rsidRDefault="009C60E5" w:rsidP="009C60E5">
      <w:pPr>
        <w:pStyle w:val="ListParagraph"/>
        <w:numPr>
          <w:ilvl w:val="0"/>
          <w:numId w:val="6"/>
        </w:numPr>
        <w:rPr>
          <w:rFonts w:asciiTheme="minorHAnsi" w:hAnsiTheme="minorHAnsi"/>
          <w:sz w:val="20"/>
        </w:rPr>
      </w:pPr>
      <w:r w:rsidRPr="009675C5">
        <w:rPr>
          <w:rFonts w:asciiTheme="minorHAnsi" w:hAnsiTheme="minorHAnsi"/>
          <w:sz w:val="20"/>
        </w:rPr>
        <w:t>Hart Weichselbaum (2008) Readings in Account Planning (articles from Bendinger, Gladwell, Baskin, Pollitt and Gordon, Feldwick, Bedbury and Hedges)</w:t>
      </w:r>
    </w:p>
    <w:p w14:paraId="43494DEF" w14:textId="77777777" w:rsidR="009C60E5" w:rsidRPr="009675C5" w:rsidRDefault="009C60E5" w:rsidP="009C60E5">
      <w:pPr>
        <w:pStyle w:val="ListParagraph"/>
        <w:numPr>
          <w:ilvl w:val="0"/>
          <w:numId w:val="6"/>
        </w:numPr>
        <w:rPr>
          <w:rFonts w:asciiTheme="minorHAnsi" w:hAnsiTheme="minorHAnsi"/>
          <w:sz w:val="20"/>
        </w:rPr>
      </w:pPr>
      <w:r w:rsidRPr="009675C5">
        <w:rPr>
          <w:rFonts w:asciiTheme="minorHAnsi" w:hAnsiTheme="minorHAnsi"/>
          <w:sz w:val="20"/>
        </w:rPr>
        <w:t>Steel, Jon (1996) Truth, Lies and Advertising: The Art of Account Planning, New York, John Wiley.</w:t>
      </w:r>
    </w:p>
    <w:p w14:paraId="03F32C43" w14:textId="77777777" w:rsidR="00982E71" w:rsidRDefault="00982E71" w:rsidP="00857974">
      <w:pPr>
        <w:rPr>
          <w:rFonts w:asciiTheme="minorHAnsi" w:hAnsiTheme="minorHAnsi"/>
          <w:b/>
          <w:sz w:val="20"/>
        </w:rPr>
      </w:pPr>
    </w:p>
    <w:p w14:paraId="6E3F907B" w14:textId="7DC83055" w:rsidR="00F56690" w:rsidRPr="00B705E1" w:rsidRDefault="00B705E1" w:rsidP="00857974">
      <w:pPr>
        <w:rPr>
          <w:rFonts w:asciiTheme="minorHAnsi" w:hAnsiTheme="minorHAnsi"/>
          <w:b/>
          <w:sz w:val="20"/>
        </w:rPr>
      </w:pPr>
      <w:r w:rsidRPr="00B705E1">
        <w:rPr>
          <w:rFonts w:asciiTheme="minorHAnsi" w:hAnsiTheme="minorHAnsi"/>
          <w:b/>
          <w:sz w:val="20"/>
        </w:rPr>
        <w:t>Additional reading for graduate students</w:t>
      </w:r>
    </w:p>
    <w:p w14:paraId="1F98AB9E" w14:textId="77777777" w:rsidR="00B705E1" w:rsidRPr="00B705E1" w:rsidRDefault="00B705E1" w:rsidP="00B705E1">
      <w:pPr>
        <w:pStyle w:val="ListParagraph"/>
        <w:numPr>
          <w:ilvl w:val="3"/>
          <w:numId w:val="6"/>
        </w:numPr>
        <w:ind w:left="720"/>
        <w:rPr>
          <w:rFonts w:asciiTheme="minorHAnsi" w:eastAsia="Times New Roman" w:hAnsiTheme="minorHAnsi"/>
          <w:sz w:val="20"/>
        </w:rPr>
      </w:pPr>
      <w:r w:rsidRPr="00B705E1">
        <w:rPr>
          <w:rFonts w:asciiTheme="minorHAnsi" w:eastAsia="Times New Roman" w:hAnsiTheme="minorHAnsi"/>
          <w:sz w:val="20"/>
        </w:rPr>
        <w:t>Barbara Mueller (2007) Communicating with Multicultural Consumer: Theoretical and Practical Perspectives</w:t>
      </w:r>
    </w:p>
    <w:p w14:paraId="4E7648CA" w14:textId="0CE63609" w:rsidR="00B705E1" w:rsidRPr="00B705E1" w:rsidRDefault="00B705E1" w:rsidP="00857974">
      <w:pPr>
        <w:pStyle w:val="ListParagraph"/>
        <w:numPr>
          <w:ilvl w:val="0"/>
          <w:numId w:val="6"/>
        </w:numPr>
        <w:rPr>
          <w:rFonts w:asciiTheme="minorHAnsi" w:hAnsiTheme="minorHAnsi"/>
          <w:sz w:val="20"/>
        </w:rPr>
      </w:pPr>
      <w:r w:rsidRPr="00B705E1">
        <w:rPr>
          <w:rFonts w:asciiTheme="minorHAnsi" w:hAnsiTheme="minorHAnsi"/>
          <w:sz w:val="20"/>
        </w:rPr>
        <w:t>Academic Journal articles covering a range of racial, ethnic cultures and sub-groups in the United States of America (e.g., African Americans, Latinos, Asian Americans, women, tastemakers, etc.  In addition, current journal articles on issues relevant to the media topics covered for the specific semester. (See page 3 and 4 for examples students may read for spring 2017)</w:t>
      </w:r>
    </w:p>
    <w:p w14:paraId="686EF4AF" w14:textId="77777777" w:rsidR="00EB2CEB" w:rsidRDefault="00EB2CEB" w:rsidP="00857974">
      <w:pPr>
        <w:pStyle w:val="Heading1"/>
        <w:rPr>
          <w:rFonts w:asciiTheme="minorHAnsi" w:hAnsiTheme="minorHAnsi"/>
          <w:sz w:val="20"/>
        </w:rPr>
      </w:pPr>
    </w:p>
    <w:p w14:paraId="1DF87310" w14:textId="77777777" w:rsidR="004658D8" w:rsidRDefault="004658D8" w:rsidP="00857974">
      <w:pPr>
        <w:pStyle w:val="Heading1"/>
        <w:rPr>
          <w:rFonts w:asciiTheme="minorHAnsi" w:hAnsiTheme="minorHAnsi"/>
          <w:sz w:val="20"/>
        </w:rPr>
      </w:pPr>
      <w:r w:rsidRPr="00F70957">
        <w:rPr>
          <w:rFonts w:asciiTheme="minorHAnsi" w:hAnsiTheme="minorHAnsi"/>
          <w:sz w:val="20"/>
        </w:rPr>
        <w:t xml:space="preserve">Course </w:t>
      </w:r>
      <w:r>
        <w:rPr>
          <w:rFonts w:asciiTheme="minorHAnsi" w:hAnsiTheme="minorHAnsi"/>
          <w:sz w:val="20"/>
        </w:rPr>
        <w:t>d</w:t>
      </w:r>
      <w:r w:rsidRPr="00F70957">
        <w:rPr>
          <w:rFonts w:asciiTheme="minorHAnsi" w:hAnsiTheme="minorHAnsi"/>
          <w:sz w:val="20"/>
        </w:rPr>
        <w:t>escription</w:t>
      </w:r>
      <w:r>
        <w:rPr>
          <w:rFonts w:asciiTheme="minorHAnsi" w:hAnsiTheme="minorHAnsi"/>
          <w:sz w:val="20"/>
        </w:rPr>
        <w:t xml:space="preserve"> </w:t>
      </w:r>
    </w:p>
    <w:p w14:paraId="1796A38A" w14:textId="020C1399" w:rsidR="00F70957" w:rsidRPr="00F70957" w:rsidRDefault="00B705E1" w:rsidP="00857974">
      <w:pPr>
        <w:pStyle w:val="Heading1"/>
        <w:rPr>
          <w:rFonts w:asciiTheme="minorHAnsi" w:hAnsiTheme="minorHAnsi"/>
          <w:sz w:val="20"/>
        </w:rPr>
      </w:pPr>
      <w:r>
        <w:rPr>
          <w:rFonts w:asciiTheme="minorHAnsi" w:hAnsiTheme="minorHAnsi"/>
          <w:sz w:val="20"/>
        </w:rPr>
        <w:t xml:space="preserve">JOUR 4473 </w:t>
      </w:r>
      <w:r w:rsidR="004658D8">
        <w:rPr>
          <w:rFonts w:asciiTheme="minorHAnsi" w:hAnsiTheme="minorHAnsi"/>
          <w:sz w:val="20"/>
        </w:rPr>
        <w:t>Account Planning (Sp, Fa). 3 hours</w:t>
      </w:r>
    </w:p>
    <w:p w14:paraId="461BC9C1" w14:textId="2C400C68" w:rsidR="00735DBF" w:rsidRDefault="00FB168C" w:rsidP="00A05FD0">
      <w:pPr>
        <w:rPr>
          <w:rFonts w:asciiTheme="minorHAnsi" w:hAnsiTheme="minorHAnsi" w:cs="Helvetica"/>
          <w:sz w:val="20"/>
        </w:rPr>
      </w:pPr>
      <w:r>
        <w:rPr>
          <w:rFonts w:asciiTheme="minorHAnsi" w:hAnsiTheme="minorHAnsi"/>
          <w:sz w:val="20"/>
        </w:rPr>
        <w:t xml:space="preserve">An introduction to applied advertising research and account planning, integrating consumers’ perspectives into creative strategy. A writing and data analysis course </w:t>
      </w:r>
      <w:r w:rsidR="008E71DC" w:rsidRPr="00B86D42">
        <w:rPr>
          <w:rFonts w:asciiTheme="minorHAnsi" w:hAnsiTheme="minorHAnsi"/>
          <w:sz w:val="20"/>
        </w:rPr>
        <w:t xml:space="preserve">with emphasis on </w:t>
      </w:r>
      <w:r w:rsidR="004A3087" w:rsidRPr="00B86D42">
        <w:rPr>
          <w:rFonts w:asciiTheme="minorHAnsi" w:hAnsiTheme="minorHAnsi"/>
          <w:sz w:val="20"/>
        </w:rPr>
        <w:t xml:space="preserve">research </w:t>
      </w:r>
      <w:r w:rsidR="00895407" w:rsidRPr="00B86D42">
        <w:rPr>
          <w:rFonts w:asciiTheme="minorHAnsi" w:hAnsiTheme="minorHAnsi"/>
          <w:sz w:val="20"/>
        </w:rPr>
        <w:t xml:space="preserve">for </w:t>
      </w:r>
      <w:r w:rsidR="004658D8" w:rsidRPr="00B86D42">
        <w:rPr>
          <w:rFonts w:asciiTheme="minorHAnsi" w:hAnsiTheme="minorHAnsi"/>
          <w:sz w:val="20"/>
        </w:rPr>
        <w:t xml:space="preserve">developing and </w:t>
      </w:r>
      <w:r w:rsidR="002E4582" w:rsidRPr="00B86D42">
        <w:rPr>
          <w:rFonts w:asciiTheme="minorHAnsi" w:hAnsiTheme="minorHAnsi"/>
          <w:sz w:val="20"/>
        </w:rPr>
        <w:t xml:space="preserve">evaluating </w:t>
      </w:r>
      <w:r w:rsidR="004658D8" w:rsidRPr="00B86D42">
        <w:rPr>
          <w:rFonts w:asciiTheme="minorHAnsi" w:hAnsiTheme="minorHAnsi"/>
          <w:sz w:val="20"/>
        </w:rPr>
        <w:t>advertising</w:t>
      </w:r>
      <w:r w:rsidR="00895407" w:rsidRPr="00B86D42">
        <w:rPr>
          <w:rFonts w:asciiTheme="minorHAnsi" w:hAnsiTheme="minorHAnsi"/>
          <w:sz w:val="20"/>
        </w:rPr>
        <w:t xml:space="preserve"> messages for </w:t>
      </w:r>
      <w:r w:rsidR="00735DBF" w:rsidRPr="00B86D42">
        <w:rPr>
          <w:rFonts w:asciiTheme="minorHAnsi" w:hAnsiTheme="minorHAnsi"/>
          <w:sz w:val="20"/>
        </w:rPr>
        <w:t>diverse cultures.</w:t>
      </w:r>
      <w:r w:rsidR="005C5EA2" w:rsidRPr="00B86D42">
        <w:rPr>
          <w:rFonts w:asciiTheme="minorHAnsi" w:hAnsiTheme="minorHAnsi"/>
          <w:sz w:val="20"/>
        </w:rPr>
        <w:t xml:space="preserve"> </w:t>
      </w:r>
      <w:r w:rsidR="004D028D" w:rsidRPr="00B86D42">
        <w:rPr>
          <w:rFonts w:asciiTheme="minorHAnsi" w:hAnsiTheme="minorHAnsi"/>
          <w:sz w:val="20"/>
        </w:rPr>
        <w:t xml:space="preserve"> </w:t>
      </w:r>
      <w:r w:rsidR="00857974" w:rsidRPr="00B86D42">
        <w:rPr>
          <w:rFonts w:asciiTheme="minorHAnsi" w:hAnsiTheme="minorHAnsi"/>
          <w:i/>
          <w:sz w:val="20"/>
        </w:rPr>
        <w:t>Prerequisite</w:t>
      </w:r>
      <w:r w:rsidR="00F70957" w:rsidRPr="00B86D42">
        <w:rPr>
          <w:rFonts w:asciiTheme="minorHAnsi" w:hAnsiTheme="minorHAnsi"/>
          <w:i/>
          <w:sz w:val="20"/>
        </w:rPr>
        <w:t>:</w:t>
      </w:r>
      <w:r w:rsidR="00F70957" w:rsidRPr="00B86D42">
        <w:rPr>
          <w:rFonts w:asciiTheme="minorHAnsi" w:hAnsiTheme="minorHAnsi"/>
          <w:sz w:val="20"/>
        </w:rPr>
        <w:t xml:space="preserve"> </w:t>
      </w:r>
      <w:r w:rsidR="00FA18C0" w:rsidRPr="00B86D42">
        <w:rPr>
          <w:rFonts w:asciiTheme="minorHAnsi" w:hAnsiTheme="minorHAnsi"/>
          <w:sz w:val="20"/>
        </w:rPr>
        <w:t>Minimum</w:t>
      </w:r>
      <w:r w:rsidR="004658D8" w:rsidRPr="00B86D42">
        <w:rPr>
          <w:rFonts w:asciiTheme="minorHAnsi" w:hAnsiTheme="minorHAnsi"/>
          <w:sz w:val="20"/>
        </w:rPr>
        <w:t xml:space="preserve"> 9</w:t>
      </w:r>
      <w:r w:rsidR="00A05FD0" w:rsidRPr="00B86D42">
        <w:rPr>
          <w:rFonts w:asciiTheme="minorHAnsi" w:hAnsiTheme="minorHAnsi"/>
          <w:sz w:val="20"/>
        </w:rPr>
        <w:t>0 h</w:t>
      </w:r>
      <w:r w:rsidR="00FA18C0" w:rsidRPr="00B86D42">
        <w:rPr>
          <w:rFonts w:asciiTheme="minorHAnsi" w:hAnsiTheme="minorHAnsi"/>
          <w:sz w:val="20"/>
        </w:rPr>
        <w:t>ours completed,</w:t>
      </w:r>
      <w:r w:rsidR="00FA18C0" w:rsidRPr="00B86D42">
        <w:rPr>
          <w:rFonts w:asciiTheme="minorHAnsi" w:hAnsiTheme="minorHAnsi" w:cs="Helvetica"/>
          <w:sz w:val="20"/>
        </w:rPr>
        <w:t xml:space="preserve"> no in-progress hours or coursework accepted</w:t>
      </w:r>
      <w:r w:rsidR="00FA18C0" w:rsidRPr="00B86D42">
        <w:rPr>
          <w:rFonts w:asciiTheme="minorHAnsi" w:hAnsiTheme="minorHAnsi"/>
          <w:sz w:val="20"/>
        </w:rPr>
        <w:t>, 2.5 overall GPA</w:t>
      </w:r>
      <w:r w:rsidR="00A05FD0" w:rsidRPr="00B86D42">
        <w:rPr>
          <w:rFonts w:asciiTheme="minorHAnsi" w:hAnsiTheme="minorHAnsi"/>
          <w:sz w:val="20"/>
        </w:rPr>
        <w:t xml:space="preserve">, </w:t>
      </w:r>
      <w:r w:rsidR="00A05FD0" w:rsidRPr="00B86D42">
        <w:rPr>
          <w:rFonts w:asciiTheme="minorHAnsi" w:hAnsiTheme="minorHAnsi" w:cs="Helvetica"/>
          <w:sz w:val="20"/>
        </w:rPr>
        <w:t>completion of</w:t>
      </w:r>
      <w:r w:rsidR="00A05FD0" w:rsidRPr="00B86D42">
        <w:rPr>
          <w:rStyle w:val="apple-converted-space"/>
          <w:rFonts w:asciiTheme="minorHAnsi" w:hAnsiTheme="minorHAnsi" w:cs="Helvetica"/>
          <w:sz w:val="20"/>
        </w:rPr>
        <w:t xml:space="preserve"> </w:t>
      </w:r>
      <w:r w:rsidR="00A05FD0" w:rsidRPr="00B86D42">
        <w:rPr>
          <w:rFonts w:asciiTheme="minorHAnsi" w:hAnsiTheme="minorHAnsi" w:cs="Helvetica"/>
          <w:sz w:val="20"/>
          <w:bdr w:val="none" w:sz="0" w:space="0" w:color="auto" w:frame="1"/>
        </w:rPr>
        <w:t>JOUR 1033</w:t>
      </w:r>
      <w:r w:rsidR="00A05FD0" w:rsidRPr="00B86D42">
        <w:rPr>
          <w:rFonts w:asciiTheme="minorHAnsi" w:hAnsiTheme="minorHAnsi" w:cs="Helvetica"/>
          <w:sz w:val="20"/>
        </w:rPr>
        <w:t xml:space="preserve"> with a grade of C or better, and completion of</w:t>
      </w:r>
      <w:r w:rsidR="00A05FD0" w:rsidRPr="00B86D42">
        <w:rPr>
          <w:rStyle w:val="apple-converted-space"/>
          <w:rFonts w:asciiTheme="minorHAnsi" w:hAnsiTheme="minorHAnsi" w:cs="Helvetica"/>
          <w:sz w:val="20"/>
        </w:rPr>
        <w:t xml:space="preserve"> </w:t>
      </w:r>
      <w:r w:rsidR="00A05FD0" w:rsidRPr="00B86D42">
        <w:rPr>
          <w:rFonts w:asciiTheme="minorHAnsi" w:hAnsiTheme="minorHAnsi" w:cs="Helvetica"/>
          <w:sz w:val="20"/>
          <w:bdr w:val="none" w:sz="0" w:space="0" w:color="auto" w:frame="1"/>
        </w:rPr>
        <w:t>JOUR 3723</w:t>
      </w:r>
      <w:r w:rsidR="00A05FD0" w:rsidRPr="00B86D42">
        <w:rPr>
          <w:rFonts w:asciiTheme="minorHAnsi" w:hAnsiTheme="minorHAnsi" w:cs="Helvetica"/>
          <w:sz w:val="20"/>
        </w:rPr>
        <w:t xml:space="preserve"> and</w:t>
      </w:r>
      <w:r w:rsidR="00A05FD0" w:rsidRPr="00B86D42">
        <w:rPr>
          <w:rStyle w:val="apple-converted-space"/>
          <w:rFonts w:asciiTheme="minorHAnsi" w:hAnsiTheme="minorHAnsi" w:cs="Helvetica"/>
          <w:sz w:val="20"/>
        </w:rPr>
        <w:t xml:space="preserve"> </w:t>
      </w:r>
      <w:r w:rsidR="00A05FD0" w:rsidRPr="00B86D42">
        <w:rPr>
          <w:rFonts w:asciiTheme="minorHAnsi" w:hAnsiTheme="minorHAnsi" w:cs="Helvetica"/>
          <w:sz w:val="20"/>
          <w:bdr w:val="none" w:sz="0" w:space="0" w:color="auto" w:frame="1"/>
        </w:rPr>
        <w:t>JOUR 3743</w:t>
      </w:r>
      <w:r w:rsidR="00A05FD0" w:rsidRPr="00B86D42">
        <w:rPr>
          <w:rFonts w:asciiTheme="minorHAnsi" w:hAnsiTheme="minorHAnsi" w:cs="Helvetica"/>
          <w:sz w:val="20"/>
        </w:rPr>
        <w:t>, with a grade of B or better; or graduate standing.</w:t>
      </w:r>
    </w:p>
    <w:p w14:paraId="3028C46E" w14:textId="2DC68F32" w:rsidR="0027354D" w:rsidRDefault="0027354D" w:rsidP="00A05FD0">
      <w:pPr>
        <w:rPr>
          <w:rFonts w:asciiTheme="minorHAnsi" w:hAnsiTheme="minorHAnsi" w:cs="Helvetica"/>
          <w:sz w:val="20"/>
        </w:rPr>
      </w:pPr>
    </w:p>
    <w:p w14:paraId="3E245290" w14:textId="77777777" w:rsidR="0027354D" w:rsidRDefault="0027354D" w:rsidP="0027354D">
      <w:pPr>
        <w:rPr>
          <w:rFonts w:asciiTheme="minorHAnsi" w:hAnsiTheme="minorHAnsi"/>
          <w:sz w:val="20"/>
        </w:rPr>
      </w:pPr>
      <w:r w:rsidRPr="00EB6EB1">
        <w:rPr>
          <w:rFonts w:asciiTheme="minorHAnsi" w:hAnsiTheme="minorHAnsi"/>
          <w:b/>
          <w:sz w:val="20"/>
        </w:rPr>
        <w:t>Course instructor</w:t>
      </w:r>
      <w:r>
        <w:rPr>
          <w:rFonts w:asciiTheme="minorHAnsi" w:hAnsiTheme="minorHAnsi"/>
          <w:sz w:val="20"/>
        </w:rPr>
        <w:t xml:space="preserve"> </w:t>
      </w:r>
    </w:p>
    <w:p w14:paraId="357038CC" w14:textId="13EF80AF" w:rsidR="0027354D" w:rsidRPr="0027354D" w:rsidRDefault="0027354D" w:rsidP="00A05FD0">
      <w:pPr>
        <w:rPr>
          <w:rFonts w:asciiTheme="minorHAnsi" w:hAnsiTheme="minorHAnsi"/>
          <w:sz w:val="20"/>
        </w:rPr>
      </w:pPr>
      <w:r>
        <w:rPr>
          <w:rFonts w:asciiTheme="minorHAnsi" w:hAnsiTheme="minorHAnsi"/>
          <w:sz w:val="20"/>
        </w:rPr>
        <w:t>Dr. Lucy Brown worked as an account planner for major national advertising agencies and advertisers, also serving as a vice president and director of research and strategic planning at a major national agency. She earned a Ph.D. in Advertising from the University of Texas-Austin, and an MS in Communication Design from the Pratt Institute.</w:t>
      </w:r>
    </w:p>
    <w:p w14:paraId="7DAD7263" w14:textId="77777777" w:rsidR="00A05FD0" w:rsidRPr="00A05FD0" w:rsidRDefault="00A05FD0" w:rsidP="00A05FD0">
      <w:pPr>
        <w:rPr>
          <w:rFonts w:asciiTheme="minorHAnsi" w:hAnsiTheme="minorHAnsi"/>
          <w:sz w:val="20"/>
        </w:rPr>
      </w:pPr>
    </w:p>
    <w:p w14:paraId="3317C7CE" w14:textId="77777777" w:rsidR="00735DBF" w:rsidRDefault="00735DBF" w:rsidP="00857974">
      <w:pPr>
        <w:rPr>
          <w:rFonts w:asciiTheme="minorHAnsi" w:hAnsiTheme="minorHAnsi"/>
          <w:b/>
          <w:sz w:val="20"/>
        </w:rPr>
      </w:pPr>
      <w:r w:rsidRPr="005D7F38">
        <w:rPr>
          <w:rFonts w:asciiTheme="minorHAnsi" w:hAnsiTheme="minorHAnsi"/>
          <w:b/>
          <w:sz w:val="20"/>
        </w:rPr>
        <w:t>Justifi</w:t>
      </w:r>
      <w:r w:rsidR="00990A1C">
        <w:rPr>
          <w:rFonts w:asciiTheme="minorHAnsi" w:hAnsiTheme="minorHAnsi"/>
          <w:b/>
          <w:sz w:val="20"/>
        </w:rPr>
        <w:t>cation for C</w:t>
      </w:r>
      <w:r w:rsidRPr="005D7F38">
        <w:rPr>
          <w:rFonts w:asciiTheme="minorHAnsi" w:hAnsiTheme="minorHAnsi"/>
          <w:b/>
          <w:sz w:val="20"/>
        </w:rPr>
        <w:t>ourse</w:t>
      </w:r>
    </w:p>
    <w:p w14:paraId="325909BF" w14:textId="77777777" w:rsidR="00607BCF" w:rsidRDefault="00735DBF" w:rsidP="00607BCF">
      <w:pPr>
        <w:rPr>
          <w:rFonts w:asciiTheme="minorHAnsi" w:hAnsiTheme="minorHAnsi"/>
          <w:sz w:val="20"/>
        </w:rPr>
      </w:pPr>
      <w:r>
        <w:rPr>
          <w:rFonts w:asciiTheme="minorHAnsi" w:hAnsiTheme="minorHAnsi"/>
          <w:b/>
          <w:sz w:val="20"/>
        </w:rPr>
        <w:t xml:space="preserve">Role of </w:t>
      </w:r>
      <w:r w:rsidR="002F47F9">
        <w:rPr>
          <w:rFonts w:asciiTheme="minorHAnsi" w:hAnsiTheme="minorHAnsi"/>
          <w:b/>
          <w:sz w:val="20"/>
        </w:rPr>
        <w:t>a</w:t>
      </w:r>
      <w:r w:rsidR="003D47A7">
        <w:rPr>
          <w:rFonts w:asciiTheme="minorHAnsi" w:hAnsiTheme="minorHAnsi"/>
          <w:b/>
          <w:sz w:val="20"/>
        </w:rPr>
        <w:t>n account p</w:t>
      </w:r>
      <w:r>
        <w:rPr>
          <w:rFonts w:asciiTheme="minorHAnsi" w:hAnsiTheme="minorHAnsi"/>
          <w:b/>
          <w:sz w:val="20"/>
        </w:rPr>
        <w:t>lanner</w:t>
      </w:r>
      <w:r w:rsidR="003D47A7">
        <w:rPr>
          <w:rFonts w:asciiTheme="minorHAnsi" w:hAnsiTheme="minorHAnsi"/>
          <w:b/>
          <w:sz w:val="20"/>
        </w:rPr>
        <w:t xml:space="preserve"> is critical</w:t>
      </w:r>
      <w:r w:rsidR="0041472B">
        <w:rPr>
          <w:rFonts w:asciiTheme="minorHAnsi" w:hAnsiTheme="minorHAnsi"/>
          <w:b/>
          <w:sz w:val="20"/>
        </w:rPr>
        <w:t xml:space="preserve"> to producing effective marketing communication</w:t>
      </w:r>
      <w:r>
        <w:rPr>
          <w:rFonts w:asciiTheme="minorHAnsi" w:hAnsiTheme="minorHAnsi"/>
          <w:b/>
          <w:sz w:val="20"/>
        </w:rPr>
        <w:t xml:space="preserve">: </w:t>
      </w:r>
      <w:r w:rsidR="00486706" w:rsidRPr="00607BCF">
        <w:rPr>
          <w:rFonts w:asciiTheme="minorHAnsi" w:hAnsiTheme="minorHAnsi"/>
          <w:sz w:val="20"/>
        </w:rPr>
        <w:t xml:space="preserve">An </w:t>
      </w:r>
      <w:r w:rsidR="008815B0">
        <w:rPr>
          <w:rFonts w:asciiTheme="minorHAnsi" w:hAnsiTheme="minorHAnsi"/>
          <w:sz w:val="20"/>
        </w:rPr>
        <w:t>a</w:t>
      </w:r>
      <w:r w:rsidR="00486706" w:rsidRPr="00607BCF">
        <w:rPr>
          <w:rFonts w:asciiTheme="minorHAnsi" w:hAnsiTheme="minorHAnsi"/>
          <w:sz w:val="20"/>
        </w:rPr>
        <w:t xml:space="preserve">ccount </w:t>
      </w:r>
      <w:r w:rsidR="008815B0">
        <w:rPr>
          <w:rFonts w:asciiTheme="minorHAnsi" w:hAnsiTheme="minorHAnsi"/>
          <w:sz w:val="20"/>
        </w:rPr>
        <w:t>p</w:t>
      </w:r>
      <w:r w:rsidR="00486706" w:rsidRPr="00607BCF">
        <w:rPr>
          <w:rFonts w:asciiTheme="minorHAnsi" w:hAnsiTheme="minorHAnsi"/>
          <w:sz w:val="20"/>
        </w:rPr>
        <w:t xml:space="preserve">lanner is a </w:t>
      </w:r>
      <w:r w:rsidR="000D551E">
        <w:rPr>
          <w:rFonts w:asciiTheme="minorHAnsi" w:hAnsiTheme="minorHAnsi"/>
          <w:sz w:val="20"/>
        </w:rPr>
        <w:t xml:space="preserve">researcher and </w:t>
      </w:r>
      <w:r w:rsidR="00607BCF">
        <w:rPr>
          <w:rFonts w:asciiTheme="minorHAnsi" w:hAnsiTheme="minorHAnsi"/>
          <w:sz w:val="20"/>
        </w:rPr>
        <w:t xml:space="preserve">communication </w:t>
      </w:r>
      <w:r w:rsidR="00486706" w:rsidRPr="00607BCF">
        <w:rPr>
          <w:rFonts w:asciiTheme="minorHAnsi" w:hAnsiTheme="minorHAnsi"/>
          <w:sz w:val="20"/>
        </w:rPr>
        <w:t xml:space="preserve">strategist who is responsible in the </w:t>
      </w:r>
      <w:r w:rsidR="00607BCF">
        <w:rPr>
          <w:rFonts w:asciiTheme="minorHAnsi" w:hAnsiTheme="minorHAnsi"/>
          <w:sz w:val="20"/>
        </w:rPr>
        <w:t>a</w:t>
      </w:r>
      <w:r w:rsidR="00486706" w:rsidRPr="00607BCF">
        <w:rPr>
          <w:rFonts w:asciiTheme="minorHAnsi" w:hAnsiTheme="minorHAnsi"/>
          <w:sz w:val="20"/>
        </w:rPr>
        <w:t xml:space="preserve">dvertising </w:t>
      </w:r>
      <w:r w:rsidR="00607BCF">
        <w:rPr>
          <w:rFonts w:asciiTheme="minorHAnsi" w:hAnsiTheme="minorHAnsi"/>
          <w:sz w:val="20"/>
        </w:rPr>
        <w:t>a</w:t>
      </w:r>
      <w:r w:rsidR="00486706" w:rsidRPr="00607BCF">
        <w:rPr>
          <w:rFonts w:asciiTheme="minorHAnsi" w:hAnsiTheme="minorHAnsi"/>
          <w:sz w:val="20"/>
        </w:rPr>
        <w:t xml:space="preserve">gency </w:t>
      </w:r>
      <w:r w:rsidR="003D47A7">
        <w:rPr>
          <w:rFonts w:asciiTheme="minorHAnsi" w:hAnsiTheme="minorHAnsi"/>
          <w:sz w:val="20"/>
        </w:rPr>
        <w:t>for integrating</w:t>
      </w:r>
      <w:r w:rsidR="00486706" w:rsidRPr="00607BCF">
        <w:rPr>
          <w:rFonts w:asciiTheme="minorHAnsi" w:hAnsiTheme="minorHAnsi"/>
          <w:sz w:val="20"/>
        </w:rPr>
        <w:t xml:space="preserve"> the consumers’ perspective in the </w:t>
      </w:r>
      <w:r w:rsidR="00607BCF">
        <w:rPr>
          <w:rFonts w:asciiTheme="minorHAnsi" w:hAnsiTheme="minorHAnsi"/>
          <w:sz w:val="20"/>
        </w:rPr>
        <w:t xml:space="preserve">development </w:t>
      </w:r>
      <w:r w:rsidR="000D551E">
        <w:rPr>
          <w:rFonts w:asciiTheme="minorHAnsi" w:hAnsiTheme="minorHAnsi"/>
          <w:sz w:val="20"/>
        </w:rPr>
        <w:t xml:space="preserve">of all </w:t>
      </w:r>
      <w:r w:rsidR="00607BCF" w:rsidRPr="00607BCF">
        <w:rPr>
          <w:rFonts w:asciiTheme="minorHAnsi" w:hAnsiTheme="minorHAnsi"/>
          <w:sz w:val="20"/>
        </w:rPr>
        <w:t>marketing communication effort</w:t>
      </w:r>
      <w:r w:rsidR="000D551E">
        <w:rPr>
          <w:rFonts w:asciiTheme="minorHAnsi" w:hAnsiTheme="minorHAnsi"/>
          <w:sz w:val="20"/>
        </w:rPr>
        <w:t>s</w:t>
      </w:r>
      <w:r w:rsidR="00607BCF" w:rsidRPr="00607BCF">
        <w:rPr>
          <w:rFonts w:asciiTheme="minorHAnsi" w:hAnsiTheme="minorHAnsi"/>
          <w:sz w:val="20"/>
        </w:rPr>
        <w:t xml:space="preserve">. </w:t>
      </w:r>
      <w:r w:rsidR="00ED18EE">
        <w:rPr>
          <w:rFonts w:asciiTheme="minorHAnsi" w:hAnsiTheme="minorHAnsi"/>
          <w:sz w:val="20"/>
        </w:rPr>
        <w:t xml:space="preserve">This includes </w:t>
      </w:r>
      <w:r w:rsidR="002F47F9">
        <w:rPr>
          <w:rFonts w:asciiTheme="minorHAnsi" w:hAnsiTheme="minorHAnsi"/>
          <w:sz w:val="20"/>
        </w:rPr>
        <w:t xml:space="preserve">consumer communication research, </w:t>
      </w:r>
      <w:r w:rsidR="00ED18EE">
        <w:rPr>
          <w:rFonts w:asciiTheme="minorHAnsi" w:hAnsiTheme="minorHAnsi"/>
          <w:sz w:val="20"/>
        </w:rPr>
        <w:t xml:space="preserve">message design and the media selection. </w:t>
      </w:r>
      <w:r w:rsidR="00607BCF">
        <w:rPr>
          <w:rFonts w:asciiTheme="minorHAnsi" w:hAnsiTheme="minorHAnsi"/>
          <w:sz w:val="20"/>
        </w:rPr>
        <w:t xml:space="preserve">The planner is </w:t>
      </w:r>
      <w:r w:rsidR="00A045CC">
        <w:rPr>
          <w:rFonts w:asciiTheme="minorHAnsi" w:hAnsiTheme="minorHAnsi"/>
          <w:sz w:val="20"/>
        </w:rPr>
        <w:t xml:space="preserve">not only the advocate for the voice of the consumer, but also </w:t>
      </w:r>
      <w:r w:rsidR="00607BCF">
        <w:rPr>
          <w:rFonts w:asciiTheme="minorHAnsi" w:hAnsiTheme="minorHAnsi"/>
          <w:sz w:val="20"/>
        </w:rPr>
        <w:t>a steward of the brand who ensure</w:t>
      </w:r>
      <w:r w:rsidR="003D47A7">
        <w:rPr>
          <w:rFonts w:asciiTheme="minorHAnsi" w:hAnsiTheme="minorHAnsi"/>
          <w:sz w:val="20"/>
        </w:rPr>
        <w:t>s</w:t>
      </w:r>
      <w:r w:rsidR="00607BCF">
        <w:rPr>
          <w:rFonts w:asciiTheme="minorHAnsi" w:hAnsiTheme="minorHAnsi"/>
          <w:sz w:val="20"/>
        </w:rPr>
        <w:t xml:space="preserve"> that the </w:t>
      </w:r>
      <w:r w:rsidR="002F47F9">
        <w:rPr>
          <w:rFonts w:asciiTheme="minorHAnsi" w:hAnsiTheme="minorHAnsi"/>
          <w:sz w:val="20"/>
        </w:rPr>
        <w:t>message</w:t>
      </w:r>
      <w:r w:rsidR="00607BCF">
        <w:rPr>
          <w:rFonts w:asciiTheme="minorHAnsi" w:hAnsiTheme="minorHAnsi"/>
          <w:sz w:val="20"/>
        </w:rPr>
        <w:t xml:space="preserve"> is in sync with the brand</w:t>
      </w:r>
      <w:r w:rsidR="000D551E">
        <w:rPr>
          <w:rFonts w:asciiTheme="minorHAnsi" w:hAnsiTheme="minorHAnsi"/>
          <w:sz w:val="20"/>
        </w:rPr>
        <w:t>’s</w:t>
      </w:r>
      <w:r w:rsidR="00607BCF">
        <w:rPr>
          <w:rFonts w:asciiTheme="minorHAnsi" w:hAnsiTheme="minorHAnsi"/>
          <w:sz w:val="20"/>
        </w:rPr>
        <w:t xml:space="preserve"> image and core values. </w:t>
      </w:r>
      <w:r w:rsidR="000D551E">
        <w:rPr>
          <w:rFonts w:asciiTheme="minorHAnsi" w:hAnsiTheme="minorHAnsi"/>
          <w:sz w:val="20"/>
        </w:rPr>
        <w:t>A good</w:t>
      </w:r>
      <w:r w:rsidR="00607BCF">
        <w:rPr>
          <w:rFonts w:asciiTheme="minorHAnsi" w:hAnsiTheme="minorHAnsi"/>
          <w:sz w:val="20"/>
        </w:rPr>
        <w:t xml:space="preserve"> planner </w:t>
      </w:r>
      <w:r w:rsidR="00ED18EE">
        <w:rPr>
          <w:rFonts w:asciiTheme="minorHAnsi" w:hAnsiTheme="minorHAnsi"/>
          <w:sz w:val="20"/>
        </w:rPr>
        <w:t xml:space="preserve">keeps current with pop-culture </w:t>
      </w:r>
      <w:r w:rsidR="000D551E">
        <w:rPr>
          <w:rFonts w:asciiTheme="minorHAnsi" w:hAnsiTheme="minorHAnsi"/>
          <w:sz w:val="20"/>
        </w:rPr>
        <w:t xml:space="preserve">trends, </w:t>
      </w:r>
      <w:r w:rsidR="00607BCF">
        <w:rPr>
          <w:rFonts w:asciiTheme="minorHAnsi" w:hAnsiTheme="minorHAnsi"/>
          <w:sz w:val="20"/>
        </w:rPr>
        <w:t xml:space="preserve">writes </w:t>
      </w:r>
      <w:r w:rsidR="003D47A7">
        <w:rPr>
          <w:rFonts w:asciiTheme="minorHAnsi" w:hAnsiTheme="minorHAnsi"/>
          <w:sz w:val="20"/>
        </w:rPr>
        <w:t xml:space="preserve">creative briefs </w:t>
      </w:r>
      <w:r w:rsidR="00607BCF">
        <w:rPr>
          <w:rFonts w:asciiTheme="minorHAnsi" w:hAnsiTheme="minorHAnsi"/>
          <w:sz w:val="20"/>
        </w:rPr>
        <w:t xml:space="preserve">and helps inspire creatives to produce messages that are </w:t>
      </w:r>
      <w:r w:rsidR="000D551E">
        <w:rPr>
          <w:rFonts w:asciiTheme="minorHAnsi" w:hAnsiTheme="minorHAnsi"/>
          <w:sz w:val="20"/>
        </w:rPr>
        <w:t xml:space="preserve">insightful, </w:t>
      </w:r>
      <w:r w:rsidR="00A045CC">
        <w:rPr>
          <w:rFonts w:asciiTheme="minorHAnsi" w:hAnsiTheme="minorHAnsi"/>
          <w:sz w:val="20"/>
        </w:rPr>
        <w:t xml:space="preserve">truthful, </w:t>
      </w:r>
      <w:r w:rsidR="00607BCF">
        <w:rPr>
          <w:rFonts w:asciiTheme="minorHAnsi" w:hAnsiTheme="minorHAnsi"/>
          <w:sz w:val="20"/>
        </w:rPr>
        <w:t>strategically sound and appropriate,</w:t>
      </w:r>
      <w:r w:rsidR="00607BCF" w:rsidRPr="00604C44">
        <w:rPr>
          <w:rFonts w:asciiTheme="minorHAnsi" w:hAnsiTheme="minorHAnsi"/>
          <w:sz w:val="20"/>
        </w:rPr>
        <w:t xml:space="preserve"> </w:t>
      </w:r>
      <w:r w:rsidR="00607BCF">
        <w:rPr>
          <w:rFonts w:asciiTheme="minorHAnsi" w:hAnsiTheme="minorHAnsi"/>
          <w:sz w:val="20"/>
        </w:rPr>
        <w:t xml:space="preserve">while achieving the company’s pre-set </w:t>
      </w:r>
      <w:r w:rsidR="00A045CC">
        <w:rPr>
          <w:rFonts w:asciiTheme="minorHAnsi" w:hAnsiTheme="minorHAnsi"/>
          <w:sz w:val="20"/>
        </w:rPr>
        <w:t xml:space="preserve">marketing </w:t>
      </w:r>
      <w:r w:rsidR="00607BCF">
        <w:rPr>
          <w:rFonts w:asciiTheme="minorHAnsi" w:hAnsiTheme="minorHAnsi"/>
          <w:sz w:val="20"/>
        </w:rPr>
        <w:t>communication goals. Importantly, the planner ensures that the creative work is on strategy and its impact is tracked and adjusted as required.</w:t>
      </w:r>
    </w:p>
    <w:p w14:paraId="1CD7AB0C" w14:textId="0D3AF8BE" w:rsidR="00735DBF" w:rsidRDefault="00735DBF" w:rsidP="00857974">
      <w:pPr>
        <w:rPr>
          <w:rFonts w:asciiTheme="minorHAnsi" w:hAnsiTheme="minorHAnsi"/>
          <w:sz w:val="20"/>
        </w:rPr>
      </w:pPr>
    </w:p>
    <w:p w14:paraId="2A655210" w14:textId="4CD484D7" w:rsidR="00982E71" w:rsidRDefault="00982E71" w:rsidP="00857974">
      <w:pPr>
        <w:rPr>
          <w:rFonts w:asciiTheme="minorHAnsi" w:hAnsiTheme="minorHAnsi"/>
          <w:sz w:val="20"/>
        </w:rPr>
      </w:pPr>
    </w:p>
    <w:p w14:paraId="0FF9044D" w14:textId="77777777" w:rsidR="00982E71" w:rsidRPr="00607BCF" w:rsidRDefault="00982E71" w:rsidP="00857974">
      <w:pPr>
        <w:rPr>
          <w:rFonts w:asciiTheme="minorHAnsi" w:hAnsiTheme="minorHAnsi"/>
          <w:sz w:val="20"/>
        </w:rPr>
      </w:pPr>
    </w:p>
    <w:p w14:paraId="2BAF5500" w14:textId="7AB8AADE" w:rsidR="003C60DC" w:rsidRPr="00B60AE3" w:rsidRDefault="00735DBF" w:rsidP="00857974">
      <w:pPr>
        <w:rPr>
          <w:rFonts w:asciiTheme="minorHAnsi" w:hAnsiTheme="minorHAnsi"/>
          <w:sz w:val="20"/>
        </w:rPr>
      </w:pPr>
      <w:r w:rsidRPr="00172CB1">
        <w:rPr>
          <w:rFonts w:asciiTheme="minorHAnsi" w:hAnsiTheme="minorHAnsi"/>
          <w:b/>
          <w:sz w:val="20"/>
        </w:rPr>
        <w:lastRenderedPageBreak/>
        <w:t xml:space="preserve">Account Planning is an established </w:t>
      </w:r>
      <w:r w:rsidR="00A045CC">
        <w:rPr>
          <w:rFonts w:asciiTheme="minorHAnsi" w:hAnsiTheme="minorHAnsi"/>
          <w:b/>
          <w:sz w:val="20"/>
        </w:rPr>
        <w:t xml:space="preserve">function in </w:t>
      </w:r>
      <w:r w:rsidRPr="00172CB1">
        <w:rPr>
          <w:rFonts w:asciiTheme="minorHAnsi" w:hAnsiTheme="minorHAnsi"/>
          <w:b/>
          <w:sz w:val="20"/>
        </w:rPr>
        <w:t>agencies</w:t>
      </w:r>
      <w:r w:rsidR="00A045CC">
        <w:rPr>
          <w:rFonts w:asciiTheme="minorHAnsi" w:hAnsiTheme="minorHAnsi"/>
          <w:b/>
          <w:sz w:val="20"/>
        </w:rPr>
        <w:t xml:space="preserve"> and some marketing departments</w:t>
      </w:r>
      <w:r w:rsidRPr="002A5F33">
        <w:rPr>
          <w:rFonts w:asciiTheme="minorHAnsi" w:hAnsiTheme="minorHAnsi"/>
          <w:b/>
          <w:sz w:val="20"/>
        </w:rPr>
        <w:t>.</w:t>
      </w:r>
      <w:r>
        <w:rPr>
          <w:rFonts w:asciiTheme="minorHAnsi" w:hAnsiTheme="minorHAnsi"/>
          <w:sz w:val="20"/>
        </w:rPr>
        <w:t xml:space="preserve">  Account p</w:t>
      </w:r>
      <w:r w:rsidRPr="005D7F38">
        <w:rPr>
          <w:rFonts w:asciiTheme="minorHAnsi" w:hAnsiTheme="minorHAnsi"/>
          <w:sz w:val="20"/>
        </w:rPr>
        <w:t>lanning is</w:t>
      </w:r>
      <w:r>
        <w:rPr>
          <w:rFonts w:asciiTheme="minorHAnsi" w:hAnsiTheme="minorHAnsi"/>
          <w:sz w:val="20"/>
        </w:rPr>
        <w:t xml:space="preserve"> a function</w:t>
      </w:r>
      <w:r w:rsidRPr="005D7F38">
        <w:rPr>
          <w:rFonts w:asciiTheme="minorHAnsi" w:hAnsiTheme="minorHAnsi"/>
          <w:sz w:val="20"/>
        </w:rPr>
        <w:t xml:space="preserve"> </w:t>
      </w:r>
      <w:r>
        <w:rPr>
          <w:rFonts w:asciiTheme="minorHAnsi" w:hAnsiTheme="minorHAnsi"/>
          <w:sz w:val="20"/>
        </w:rPr>
        <w:t xml:space="preserve">in </w:t>
      </w:r>
      <w:r w:rsidRPr="005D7F38">
        <w:rPr>
          <w:rFonts w:asciiTheme="minorHAnsi" w:hAnsiTheme="minorHAnsi"/>
          <w:sz w:val="20"/>
        </w:rPr>
        <w:t xml:space="preserve">most </w:t>
      </w:r>
      <w:r>
        <w:rPr>
          <w:rFonts w:asciiTheme="minorHAnsi" w:hAnsiTheme="minorHAnsi"/>
          <w:sz w:val="20"/>
        </w:rPr>
        <w:t xml:space="preserve">medium and large </w:t>
      </w:r>
      <w:r w:rsidRPr="005D7F38">
        <w:rPr>
          <w:rFonts w:asciiTheme="minorHAnsi" w:hAnsiTheme="minorHAnsi"/>
          <w:sz w:val="20"/>
        </w:rPr>
        <w:t>US advertising agencies.  On the client side</w:t>
      </w:r>
      <w:r>
        <w:rPr>
          <w:rFonts w:asciiTheme="minorHAnsi" w:hAnsiTheme="minorHAnsi"/>
          <w:sz w:val="20"/>
        </w:rPr>
        <w:t xml:space="preserve">, some companies such as AT&amp;T </w:t>
      </w:r>
      <w:r w:rsidR="002F47F9">
        <w:rPr>
          <w:rFonts w:asciiTheme="minorHAnsi" w:hAnsiTheme="minorHAnsi"/>
          <w:sz w:val="20"/>
        </w:rPr>
        <w:t>have</w:t>
      </w:r>
      <w:r w:rsidRPr="005D7F38">
        <w:rPr>
          <w:rFonts w:asciiTheme="minorHAnsi" w:hAnsiTheme="minorHAnsi"/>
          <w:sz w:val="20"/>
        </w:rPr>
        <w:t xml:space="preserve"> also introduc</w:t>
      </w:r>
      <w:r w:rsidR="002F47F9">
        <w:rPr>
          <w:rFonts w:asciiTheme="minorHAnsi" w:hAnsiTheme="minorHAnsi"/>
          <w:sz w:val="20"/>
        </w:rPr>
        <w:t>ed</w:t>
      </w:r>
      <w:r w:rsidRPr="005D7F38">
        <w:rPr>
          <w:rFonts w:asciiTheme="minorHAnsi" w:hAnsiTheme="minorHAnsi"/>
          <w:sz w:val="20"/>
        </w:rPr>
        <w:t xml:space="preserve"> planning in their marketing communication </w:t>
      </w:r>
      <w:r>
        <w:rPr>
          <w:rFonts w:asciiTheme="minorHAnsi" w:hAnsiTheme="minorHAnsi"/>
          <w:sz w:val="20"/>
        </w:rPr>
        <w:t xml:space="preserve">in-house </w:t>
      </w:r>
      <w:r w:rsidRPr="005D7F38">
        <w:rPr>
          <w:rFonts w:asciiTheme="minorHAnsi" w:hAnsiTheme="minorHAnsi"/>
          <w:sz w:val="20"/>
        </w:rPr>
        <w:t xml:space="preserve">teams. </w:t>
      </w:r>
      <w:r>
        <w:rPr>
          <w:rFonts w:asciiTheme="minorHAnsi" w:hAnsiTheme="minorHAnsi"/>
          <w:sz w:val="20"/>
        </w:rPr>
        <w:t xml:space="preserve">Account planning departments typically serve as the </w:t>
      </w:r>
      <w:r w:rsidR="008815B0">
        <w:rPr>
          <w:rFonts w:asciiTheme="minorHAnsi" w:hAnsiTheme="minorHAnsi"/>
          <w:sz w:val="20"/>
        </w:rPr>
        <w:t>intellectua</w:t>
      </w:r>
      <w:r w:rsidR="003C5336">
        <w:rPr>
          <w:rFonts w:asciiTheme="minorHAnsi" w:hAnsiTheme="minorHAnsi"/>
          <w:sz w:val="20"/>
        </w:rPr>
        <w:t>l hub of the agency and there is a growing demand for planners</w:t>
      </w:r>
      <w:r w:rsidR="005B7F3B">
        <w:rPr>
          <w:rFonts w:asciiTheme="minorHAnsi" w:hAnsiTheme="minorHAnsi"/>
          <w:sz w:val="20"/>
        </w:rPr>
        <w:t xml:space="preserve"> who are knowledgeable about diverse consumer groups, not only in ad agencies</w:t>
      </w:r>
      <w:r w:rsidR="003C5336">
        <w:rPr>
          <w:rFonts w:asciiTheme="minorHAnsi" w:hAnsiTheme="minorHAnsi"/>
          <w:sz w:val="20"/>
        </w:rPr>
        <w:t xml:space="preserve"> but also </w:t>
      </w:r>
      <w:r w:rsidR="005B7F3B">
        <w:rPr>
          <w:rFonts w:asciiTheme="minorHAnsi" w:hAnsiTheme="minorHAnsi"/>
          <w:sz w:val="20"/>
        </w:rPr>
        <w:t xml:space="preserve">in </w:t>
      </w:r>
      <w:r w:rsidR="003C5336">
        <w:rPr>
          <w:rFonts w:asciiTheme="minorHAnsi" w:hAnsiTheme="minorHAnsi"/>
          <w:sz w:val="20"/>
        </w:rPr>
        <w:t>media agencies.</w:t>
      </w:r>
    </w:p>
    <w:p w14:paraId="005CB0BA" w14:textId="77777777" w:rsidR="003C60DC" w:rsidRDefault="003C60DC" w:rsidP="00857974">
      <w:pPr>
        <w:rPr>
          <w:rFonts w:asciiTheme="minorHAnsi" w:hAnsiTheme="minorHAnsi"/>
          <w:b/>
          <w:sz w:val="20"/>
        </w:rPr>
      </w:pPr>
    </w:p>
    <w:p w14:paraId="287F0ED4" w14:textId="535250C0" w:rsidR="001600F9" w:rsidRDefault="003C5336" w:rsidP="00857974">
      <w:pPr>
        <w:rPr>
          <w:rFonts w:asciiTheme="minorHAnsi" w:hAnsiTheme="minorHAnsi"/>
          <w:sz w:val="20"/>
        </w:rPr>
      </w:pPr>
      <w:r w:rsidRPr="003C5336">
        <w:rPr>
          <w:rFonts w:asciiTheme="minorHAnsi" w:hAnsiTheme="minorHAnsi"/>
          <w:b/>
          <w:sz w:val="20"/>
        </w:rPr>
        <w:t>Account Planning can serv</w:t>
      </w:r>
      <w:r w:rsidR="00D62ABA">
        <w:rPr>
          <w:rFonts w:asciiTheme="minorHAnsi" w:hAnsiTheme="minorHAnsi"/>
          <w:b/>
          <w:sz w:val="20"/>
        </w:rPr>
        <w:t>e as an alternative course for (JOUR 4453) M</w:t>
      </w:r>
      <w:r w:rsidRPr="003C5336">
        <w:rPr>
          <w:rFonts w:asciiTheme="minorHAnsi" w:hAnsiTheme="minorHAnsi"/>
          <w:b/>
          <w:sz w:val="20"/>
        </w:rPr>
        <w:t xml:space="preserve">edia </w:t>
      </w:r>
      <w:r w:rsidR="00D62ABA">
        <w:rPr>
          <w:rFonts w:asciiTheme="minorHAnsi" w:hAnsiTheme="minorHAnsi"/>
          <w:b/>
          <w:sz w:val="20"/>
        </w:rPr>
        <w:t>Strategy and P</w:t>
      </w:r>
      <w:r w:rsidRPr="003C5336">
        <w:rPr>
          <w:rFonts w:asciiTheme="minorHAnsi" w:hAnsiTheme="minorHAnsi"/>
          <w:b/>
          <w:sz w:val="20"/>
        </w:rPr>
        <w:t>lanning.</w:t>
      </w:r>
      <w:r>
        <w:rPr>
          <w:rFonts w:asciiTheme="minorHAnsi" w:hAnsiTheme="minorHAnsi"/>
          <w:b/>
          <w:sz w:val="20"/>
        </w:rPr>
        <w:t xml:space="preserve"> </w:t>
      </w:r>
      <w:r w:rsidR="00D62ABA" w:rsidRPr="00D62ABA">
        <w:rPr>
          <w:rFonts w:asciiTheme="minorHAnsi" w:hAnsiTheme="minorHAnsi"/>
          <w:sz w:val="20"/>
        </w:rPr>
        <w:t xml:space="preserve">While there are differences in content, </w:t>
      </w:r>
      <w:r w:rsidR="009747FD">
        <w:rPr>
          <w:rFonts w:asciiTheme="minorHAnsi" w:hAnsiTheme="minorHAnsi"/>
          <w:sz w:val="20"/>
        </w:rPr>
        <w:t xml:space="preserve">most of </w:t>
      </w:r>
      <w:r w:rsidR="00D62ABA" w:rsidRPr="00D62ABA">
        <w:rPr>
          <w:rFonts w:asciiTheme="minorHAnsi" w:hAnsiTheme="minorHAnsi"/>
          <w:sz w:val="20"/>
        </w:rPr>
        <w:t>t</w:t>
      </w:r>
      <w:r w:rsidR="00422CFD" w:rsidRPr="00D62ABA">
        <w:rPr>
          <w:rFonts w:asciiTheme="minorHAnsi" w:hAnsiTheme="minorHAnsi"/>
          <w:sz w:val="20"/>
        </w:rPr>
        <w:t>he</w:t>
      </w:r>
      <w:r w:rsidR="00E24711" w:rsidRPr="00D62ABA">
        <w:rPr>
          <w:rFonts w:asciiTheme="minorHAnsi" w:hAnsiTheme="minorHAnsi"/>
          <w:sz w:val="20"/>
        </w:rPr>
        <w:t xml:space="preserve"> skills taught in this class are transferable to </w:t>
      </w:r>
      <w:r w:rsidR="00422CFD" w:rsidRPr="00D62ABA">
        <w:rPr>
          <w:rFonts w:asciiTheme="minorHAnsi" w:hAnsiTheme="minorHAnsi"/>
          <w:sz w:val="20"/>
        </w:rPr>
        <w:t xml:space="preserve">the </w:t>
      </w:r>
      <w:r w:rsidR="00E24711" w:rsidRPr="00D62ABA">
        <w:rPr>
          <w:rFonts w:asciiTheme="minorHAnsi" w:hAnsiTheme="minorHAnsi"/>
          <w:sz w:val="20"/>
        </w:rPr>
        <w:t>media planning</w:t>
      </w:r>
      <w:r w:rsidR="00422CFD" w:rsidRPr="00D62ABA">
        <w:rPr>
          <w:rFonts w:asciiTheme="minorHAnsi" w:hAnsiTheme="minorHAnsi"/>
          <w:sz w:val="20"/>
        </w:rPr>
        <w:t xml:space="preserve"> discipline as </w:t>
      </w:r>
      <w:r w:rsidR="00D62ABA">
        <w:rPr>
          <w:rFonts w:asciiTheme="minorHAnsi" w:hAnsiTheme="minorHAnsi"/>
          <w:sz w:val="20"/>
        </w:rPr>
        <w:t>both</w:t>
      </w:r>
      <w:r w:rsidR="00422CFD" w:rsidRPr="00D62ABA">
        <w:rPr>
          <w:rFonts w:asciiTheme="minorHAnsi" w:hAnsiTheme="minorHAnsi"/>
          <w:sz w:val="20"/>
        </w:rPr>
        <w:t xml:space="preserve"> course</w:t>
      </w:r>
      <w:r w:rsidR="00D62ABA">
        <w:rPr>
          <w:rFonts w:asciiTheme="minorHAnsi" w:hAnsiTheme="minorHAnsi"/>
          <w:sz w:val="20"/>
        </w:rPr>
        <w:t>s cover</w:t>
      </w:r>
      <w:r w:rsidR="00422CFD" w:rsidRPr="00D62ABA">
        <w:rPr>
          <w:rFonts w:asciiTheme="minorHAnsi" w:hAnsiTheme="minorHAnsi"/>
          <w:sz w:val="20"/>
        </w:rPr>
        <w:t xml:space="preserve"> </w:t>
      </w:r>
      <w:r w:rsidR="00D62ABA" w:rsidRPr="00D62ABA">
        <w:rPr>
          <w:rFonts w:asciiTheme="minorHAnsi" w:hAnsiTheme="minorHAnsi"/>
          <w:sz w:val="20"/>
        </w:rPr>
        <w:t xml:space="preserve">developing </w:t>
      </w:r>
      <w:r w:rsidR="001600F9" w:rsidRPr="00D62ABA">
        <w:rPr>
          <w:rFonts w:asciiTheme="minorHAnsi" w:hAnsiTheme="minorHAnsi"/>
          <w:sz w:val="20"/>
        </w:rPr>
        <w:t xml:space="preserve">communication and media strategy based on </w:t>
      </w:r>
      <w:r w:rsidR="00422CFD" w:rsidRPr="00D62ABA">
        <w:rPr>
          <w:rFonts w:asciiTheme="minorHAnsi" w:hAnsiTheme="minorHAnsi"/>
          <w:sz w:val="20"/>
        </w:rPr>
        <w:t>consumer research</w:t>
      </w:r>
      <w:r w:rsidR="00C93F46" w:rsidRPr="00D62ABA">
        <w:rPr>
          <w:rFonts w:asciiTheme="minorHAnsi" w:hAnsiTheme="minorHAnsi"/>
          <w:sz w:val="20"/>
        </w:rPr>
        <w:t>,</w:t>
      </w:r>
      <w:r w:rsidR="00422CFD" w:rsidRPr="00D62ABA">
        <w:rPr>
          <w:rFonts w:asciiTheme="minorHAnsi" w:hAnsiTheme="minorHAnsi"/>
          <w:sz w:val="20"/>
        </w:rPr>
        <w:t xml:space="preserve"> </w:t>
      </w:r>
      <w:r w:rsidR="00422CFD">
        <w:rPr>
          <w:rFonts w:asciiTheme="minorHAnsi" w:hAnsiTheme="minorHAnsi"/>
          <w:sz w:val="20"/>
        </w:rPr>
        <w:t xml:space="preserve">utilizing </w:t>
      </w:r>
      <w:r w:rsidR="001600F9">
        <w:rPr>
          <w:rFonts w:asciiTheme="minorHAnsi" w:hAnsiTheme="minorHAnsi"/>
          <w:sz w:val="20"/>
        </w:rPr>
        <w:t xml:space="preserve">a range of </w:t>
      </w:r>
      <w:r w:rsidR="00422CFD">
        <w:rPr>
          <w:rFonts w:asciiTheme="minorHAnsi" w:hAnsiTheme="minorHAnsi"/>
          <w:sz w:val="20"/>
        </w:rPr>
        <w:t xml:space="preserve">secondary </w:t>
      </w:r>
      <w:r w:rsidR="001600F9">
        <w:rPr>
          <w:rFonts w:asciiTheme="minorHAnsi" w:hAnsiTheme="minorHAnsi"/>
          <w:sz w:val="20"/>
        </w:rPr>
        <w:t xml:space="preserve">sources including </w:t>
      </w:r>
      <w:r w:rsidR="00422CFD">
        <w:rPr>
          <w:rFonts w:asciiTheme="minorHAnsi" w:hAnsiTheme="minorHAnsi"/>
          <w:sz w:val="20"/>
        </w:rPr>
        <w:t xml:space="preserve">syndicated </w:t>
      </w:r>
      <w:r w:rsidR="009747FD">
        <w:rPr>
          <w:rFonts w:asciiTheme="minorHAnsi" w:hAnsiTheme="minorHAnsi"/>
          <w:sz w:val="20"/>
        </w:rPr>
        <w:t>data</w:t>
      </w:r>
      <w:r w:rsidR="005B7F3B">
        <w:rPr>
          <w:rFonts w:asciiTheme="minorHAnsi" w:hAnsiTheme="minorHAnsi"/>
          <w:sz w:val="20"/>
        </w:rPr>
        <w:t>,</w:t>
      </w:r>
      <w:r w:rsidR="00422CFD">
        <w:rPr>
          <w:rFonts w:asciiTheme="minorHAnsi" w:hAnsiTheme="minorHAnsi"/>
          <w:sz w:val="20"/>
        </w:rPr>
        <w:t xml:space="preserve"> such as MRI or Simmons</w:t>
      </w:r>
      <w:r w:rsidR="00E24711" w:rsidRPr="00E24711">
        <w:rPr>
          <w:rFonts w:asciiTheme="minorHAnsi" w:hAnsiTheme="minorHAnsi"/>
          <w:sz w:val="20"/>
        </w:rPr>
        <w:t>.</w:t>
      </w:r>
      <w:r w:rsidR="00E24711">
        <w:rPr>
          <w:rFonts w:asciiTheme="minorHAnsi" w:hAnsiTheme="minorHAnsi"/>
          <w:sz w:val="20"/>
        </w:rPr>
        <w:t xml:space="preserve"> </w:t>
      </w:r>
      <w:r w:rsidR="001600F9">
        <w:rPr>
          <w:rFonts w:asciiTheme="minorHAnsi" w:hAnsiTheme="minorHAnsi"/>
          <w:sz w:val="20"/>
        </w:rPr>
        <w:t xml:space="preserve">Both courses have a substantial writing </w:t>
      </w:r>
      <w:r w:rsidR="00FB168C">
        <w:rPr>
          <w:rFonts w:asciiTheme="minorHAnsi" w:hAnsiTheme="minorHAnsi"/>
          <w:sz w:val="20"/>
        </w:rPr>
        <w:t xml:space="preserve">and data analysis </w:t>
      </w:r>
      <w:r w:rsidR="001600F9">
        <w:rPr>
          <w:rFonts w:asciiTheme="minorHAnsi" w:hAnsiTheme="minorHAnsi"/>
          <w:sz w:val="20"/>
        </w:rPr>
        <w:t>component</w:t>
      </w:r>
      <w:r w:rsidR="00FB168C">
        <w:rPr>
          <w:rFonts w:asciiTheme="minorHAnsi" w:hAnsiTheme="minorHAnsi"/>
          <w:sz w:val="20"/>
        </w:rPr>
        <w:t>s. S</w:t>
      </w:r>
      <w:r w:rsidR="001600F9">
        <w:rPr>
          <w:rFonts w:asciiTheme="minorHAnsi" w:hAnsiTheme="minorHAnsi"/>
          <w:sz w:val="20"/>
        </w:rPr>
        <w:t xml:space="preserve">tudents </w:t>
      </w:r>
      <w:r w:rsidR="005B7F3B">
        <w:rPr>
          <w:rFonts w:asciiTheme="minorHAnsi" w:hAnsiTheme="minorHAnsi"/>
          <w:sz w:val="20"/>
        </w:rPr>
        <w:t xml:space="preserve">also </w:t>
      </w:r>
      <w:r w:rsidR="00C93F46">
        <w:rPr>
          <w:rFonts w:asciiTheme="minorHAnsi" w:hAnsiTheme="minorHAnsi"/>
          <w:sz w:val="20"/>
        </w:rPr>
        <w:t xml:space="preserve">obtain </w:t>
      </w:r>
      <w:r w:rsidR="001600F9">
        <w:rPr>
          <w:rFonts w:asciiTheme="minorHAnsi" w:hAnsiTheme="minorHAnsi"/>
          <w:sz w:val="20"/>
        </w:rPr>
        <w:t xml:space="preserve">hands-on experience to </w:t>
      </w:r>
      <w:r w:rsidR="00D62ABA">
        <w:rPr>
          <w:rFonts w:asciiTheme="minorHAnsi" w:hAnsiTheme="minorHAnsi"/>
          <w:sz w:val="20"/>
        </w:rPr>
        <w:t>apply skills to real world research project</w:t>
      </w:r>
      <w:r w:rsidR="000256E5">
        <w:rPr>
          <w:rFonts w:asciiTheme="minorHAnsi" w:hAnsiTheme="minorHAnsi"/>
          <w:sz w:val="20"/>
        </w:rPr>
        <w:t>s,</w:t>
      </w:r>
      <w:r w:rsidR="00D62ABA">
        <w:rPr>
          <w:rFonts w:asciiTheme="minorHAnsi" w:hAnsiTheme="minorHAnsi"/>
          <w:sz w:val="20"/>
        </w:rPr>
        <w:t xml:space="preserve"> </w:t>
      </w:r>
      <w:r w:rsidR="00C93F46">
        <w:rPr>
          <w:rFonts w:asciiTheme="minorHAnsi" w:hAnsiTheme="minorHAnsi"/>
          <w:sz w:val="20"/>
        </w:rPr>
        <w:t>similar to requirements of an</w:t>
      </w:r>
      <w:r w:rsidR="001600F9">
        <w:rPr>
          <w:rFonts w:asciiTheme="minorHAnsi" w:hAnsiTheme="minorHAnsi"/>
          <w:sz w:val="20"/>
        </w:rPr>
        <w:t xml:space="preserve"> entry-level planning position.</w:t>
      </w:r>
      <w:r w:rsidR="0041472B">
        <w:rPr>
          <w:rFonts w:asciiTheme="minorHAnsi" w:hAnsiTheme="minorHAnsi"/>
          <w:sz w:val="20"/>
        </w:rPr>
        <w:t xml:space="preserve"> </w:t>
      </w:r>
      <w:r w:rsidR="009747FD">
        <w:rPr>
          <w:rFonts w:asciiTheme="minorHAnsi" w:hAnsiTheme="minorHAnsi"/>
          <w:sz w:val="20"/>
        </w:rPr>
        <w:t>Ad/PR s</w:t>
      </w:r>
      <w:r w:rsidR="0041472B">
        <w:rPr>
          <w:rFonts w:asciiTheme="minorHAnsi" w:hAnsiTheme="minorHAnsi"/>
          <w:sz w:val="20"/>
        </w:rPr>
        <w:t xml:space="preserve">tudents </w:t>
      </w:r>
      <w:r w:rsidR="009747FD">
        <w:rPr>
          <w:rFonts w:asciiTheme="minorHAnsi" w:hAnsiTheme="minorHAnsi"/>
          <w:sz w:val="20"/>
        </w:rPr>
        <w:t>can therefore substitute</w:t>
      </w:r>
      <w:r w:rsidR="0041472B">
        <w:rPr>
          <w:rFonts w:asciiTheme="minorHAnsi" w:hAnsiTheme="minorHAnsi"/>
          <w:sz w:val="20"/>
        </w:rPr>
        <w:t xml:space="preserve"> this class </w:t>
      </w:r>
      <w:r w:rsidR="009747FD">
        <w:rPr>
          <w:rFonts w:asciiTheme="minorHAnsi" w:hAnsiTheme="minorHAnsi"/>
          <w:sz w:val="20"/>
        </w:rPr>
        <w:t>for</w:t>
      </w:r>
      <w:r w:rsidR="0041472B">
        <w:rPr>
          <w:rFonts w:asciiTheme="minorHAnsi" w:hAnsiTheme="minorHAnsi"/>
          <w:sz w:val="20"/>
        </w:rPr>
        <w:t xml:space="preserve"> JOUR</w:t>
      </w:r>
      <w:r w:rsidR="009747FD">
        <w:rPr>
          <w:rFonts w:asciiTheme="minorHAnsi" w:hAnsiTheme="minorHAnsi"/>
          <w:sz w:val="20"/>
        </w:rPr>
        <w:t xml:space="preserve"> </w:t>
      </w:r>
      <w:r w:rsidR="0041472B">
        <w:rPr>
          <w:rFonts w:asciiTheme="minorHAnsi" w:hAnsiTheme="minorHAnsi"/>
          <w:sz w:val="20"/>
        </w:rPr>
        <w:t>4453.</w:t>
      </w:r>
    </w:p>
    <w:p w14:paraId="2D689397" w14:textId="77777777" w:rsidR="00607BCF" w:rsidRPr="00604C44" w:rsidRDefault="00607BCF" w:rsidP="00857974">
      <w:pPr>
        <w:rPr>
          <w:rFonts w:asciiTheme="minorHAnsi" w:hAnsiTheme="minorHAnsi"/>
          <w:sz w:val="20"/>
        </w:rPr>
      </w:pPr>
    </w:p>
    <w:p w14:paraId="1FF2C0A7" w14:textId="501ED09B" w:rsidR="00735DBF" w:rsidRDefault="00735DBF" w:rsidP="00857974">
      <w:pPr>
        <w:rPr>
          <w:rFonts w:asciiTheme="minorHAnsi" w:hAnsiTheme="minorHAnsi"/>
          <w:b/>
          <w:sz w:val="20"/>
        </w:rPr>
      </w:pPr>
      <w:r w:rsidRPr="00982E71">
        <w:rPr>
          <w:rFonts w:asciiTheme="minorHAnsi" w:hAnsiTheme="minorHAnsi"/>
          <w:b/>
          <w:sz w:val="20"/>
        </w:rPr>
        <w:t xml:space="preserve">Account Planning </w:t>
      </w:r>
      <w:r w:rsidR="008815B0" w:rsidRPr="00982E71">
        <w:rPr>
          <w:rFonts w:asciiTheme="minorHAnsi" w:hAnsiTheme="minorHAnsi"/>
          <w:b/>
          <w:sz w:val="20"/>
        </w:rPr>
        <w:t xml:space="preserve">is </w:t>
      </w:r>
      <w:r w:rsidRPr="00982E71">
        <w:rPr>
          <w:rFonts w:asciiTheme="minorHAnsi" w:hAnsiTheme="minorHAnsi"/>
          <w:b/>
          <w:sz w:val="20"/>
        </w:rPr>
        <w:t xml:space="preserve">an established course in </w:t>
      </w:r>
      <w:r w:rsidR="008815B0" w:rsidRPr="00982E71">
        <w:rPr>
          <w:rFonts w:asciiTheme="minorHAnsi" w:hAnsiTheme="minorHAnsi"/>
          <w:b/>
          <w:sz w:val="20"/>
        </w:rPr>
        <w:t xml:space="preserve">most </w:t>
      </w:r>
      <w:r w:rsidRPr="00982E71">
        <w:rPr>
          <w:rFonts w:asciiTheme="minorHAnsi" w:hAnsiTheme="minorHAnsi"/>
          <w:b/>
          <w:sz w:val="20"/>
        </w:rPr>
        <w:t>t</w:t>
      </w:r>
      <w:r w:rsidR="008815B0" w:rsidRPr="00982E71">
        <w:rPr>
          <w:rFonts w:asciiTheme="minorHAnsi" w:hAnsiTheme="minorHAnsi"/>
          <w:b/>
          <w:sz w:val="20"/>
        </w:rPr>
        <w:t>op</w:t>
      </w:r>
      <w:r w:rsidRPr="00982E71">
        <w:rPr>
          <w:rFonts w:asciiTheme="minorHAnsi" w:hAnsiTheme="minorHAnsi"/>
          <w:b/>
          <w:sz w:val="20"/>
        </w:rPr>
        <w:t xml:space="preserve"> advertising curricul</w:t>
      </w:r>
      <w:r w:rsidR="008815B0" w:rsidRPr="00982E71">
        <w:rPr>
          <w:rFonts w:asciiTheme="minorHAnsi" w:hAnsiTheme="minorHAnsi"/>
          <w:b/>
          <w:sz w:val="20"/>
        </w:rPr>
        <w:t>a</w:t>
      </w:r>
      <w:r w:rsidRPr="00982E71">
        <w:rPr>
          <w:rFonts w:asciiTheme="minorHAnsi" w:hAnsiTheme="minorHAnsi"/>
          <w:sz w:val="20"/>
        </w:rPr>
        <w:t>.</w:t>
      </w:r>
      <w:r w:rsidR="008815B0" w:rsidRPr="00982E71">
        <w:rPr>
          <w:rFonts w:asciiTheme="minorHAnsi" w:hAnsiTheme="minorHAnsi"/>
          <w:sz w:val="20"/>
        </w:rPr>
        <w:t xml:space="preserve"> </w:t>
      </w:r>
      <w:r w:rsidRPr="00982E71">
        <w:rPr>
          <w:rFonts w:asciiTheme="minorHAnsi" w:hAnsiTheme="minorHAnsi"/>
          <w:sz w:val="20"/>
        </w:rPr>
        <w:t>M</w:t>
      </w:r>
      <w:r w:rsidRPr="005D7F38">
        <w:rPr>
          <w:rFonts w:asciiTheme="minorHAnsi" w:hAnsiTheme="minorHAnsi"/>
          <w:sz w:val="20"/>
        </w:rPr>
        <w:t xml:space="preserve">any </w:t>
      </w:r>
      <w:r>
        <w:rPr>
          <w:rFonts w:asciiTheme="minorHAnsi" w:hAnsiTheme="minorHAnsi"/>
          <w:sz w:val="20"/>
        </w:rPr>
        <w:t xml:space="preserve">top </w:t>
      </w:r>
      <w:r w:rsidRPr="005D7F38">
        <w:rPr>
          <w:rFonts w:asciiTheme="minorHAnsi" w:hAnsiTheme="minorHAnsi"/>
          <w:sz w:val="20"/>
        </w:rPr>
        <w:t>advertising programs around the country such as University of Texas at Austin,</w:t>
      </w:r>
      <w:r>
        <w:rPr>
          <w:rFonts w:asciiTheme="minorHAnsi" w:hAnsiTheme="minorHAnsi"/>
          <w:sz w:val="20"/>
        </w:rPr>
        <w:t xml:space="preserve"> Michigan State, Oklahoma State and</w:t>
      </w:r>
      <w:r w:rsidRPr="005D7F38">
        <w:rPr>
          <w:rFonts w:asciiTheme="minorHAnsi" w:hAnsiTheme="minorHAnsi"/>
          <w:sz w:val="20"/>
        </w:rPr>
        <w:t xml:space="preserve"> Boston University </w:t>
      </w:r>
      <w:r>
        <w:rPr>
          <w:rFonts w:asciiTheme="minorHAnsi" w:hAnsiTheme="minorHAnsi"/>
          <w:sz w:val="20"/>
        </w:rPr>
        <w:t>are offering</w:t>
      </w:r>
      <w:r w:rsidRPr="005D7F38">
        <w:rPr>
          <w:rFonts w:asciiTheme="minorHAnsi" w:hAnsiTheme="minorHAnsi"/>
          <w:sz w:val="20"/>
        </w:rPr>
        <w:t xml:space="preserve"> account planning courses, </w:t>
      </w:r>
      <w:r>
        <w:rPr>
          <w:rFonts w:asciiTheme="minorHAnsi" w:hAnsiTheme="minorHAnsi"/>
          <w:sz w:val="20"/>
        </w:rPr>
        <w:t xml:space="preserve">sometimes </w:t>
      </w:r>
      <w:r w:rsidRPr="005D7F38">
        <w:rPr>
          <w:rFonts w:asciiTheme="minorHAnsi" w:hAnsiTheme="minorHAnsi"/>
          <w:sz w:val="20"/>
        </w:rPr>
        <w:t xml:space="preserve">in addition to a general or advertising research methods course.  </w:t>
      </w:r>
      <w:r w:rsidRPr="009323EA">
        <w:rPr>
          <w:rFonts w:asciiTheme="minorHAnsi" w:hAnsiTheme="minorHAnsi"/>
          <w:sz w:val="20"/>
        </w:rPr>
        <w:t xml:space="preserve">This course will give </w:t>
      </w:r>
      <w:r>
        <w:rPr>
          <w:rFonts w:asciiTheme="minorHAnsi" w:hAnsiTheme="minorHAnsi"/>
          <w:sz w:val="20"/>
        </w:rPr>
        <w:t>advanced undergraduate</w:t>
      </w:r>
      <w:r w:rsidRPr="009323EA">
        <w:rPr>
          <w:rFonts w:asciiTheme="minorHAnsi" w:hAnsiTheme="minorHAnsi"/>
          <w:sz w:val="20"/>
        </w:rPr>
        <w:t xml:space="preserve"> and graduate students even more specialization within </w:t>
      </w:r>
      <w:r>
        <w:rPr>
          <w:rFonts w:asciiTheme="minorHAnsi" w:hAnsiTheme="minorHAnsi"/>
          <w:sz w:val="20"/>
        </w:rPr>
        <w:t>the</w:t>
      </w:r>
      <w:r w:rsidRPr="009323EA">
        <w:rPr>
          <w:rFonts w:asciiTheme="minorHAnsi" w:hAnsiTheme="minorHAnsi"/>
          <w:sz w:val="20"/>
        </w:rPr>
        <w:t xml:space="preserve"> department</w:t>
      </w:r>
      <w:r w:rsidR="00FA18C0">
        <w:rPr>
          <w:rFonts w:asciiTheme="minorHAnsi" w:hAnsiTheme="minorHAnsi"/>
          <w:sz w:val="20"/>
        </w:rPr>
        <w:t xml:space="preserve"> as well as training necessary for quality jobs in the field</w:t>
      </w:r>
      <w:r w:rsidRPr="009323EA">
        <w:rPr>
          <w:rFonts w:asciiTheme="minorHAnsi" w:hAnsiTheme="minorHAnsi"/>
          <w:sz w:val="20"/>
        </w:rPr>
        <w:t>.</w:t>
      </w:r>
      <w:r w:rsidRPr="005D7F38">
        <w:rPr>
          <w:rFonts w:asciiTheme="minorHAnsi" w:hAnsiTheme="minorHAnsi"/>
          <w:b/>
          <w:sz w:val="20"/>
        </w:rPr>
        <w:t xml:space="preserve"> </w:t>
      </w:r>
    </w:p>
    <w:p w14:paraId="49359F0D" w14:textId="25026DD6" w:rsidR="00B60AE3" w:rsidRDefault="00B60AE3" w:rsidP="00857974">
      <w:pPr>
        <w:rPr>
          <w:rFonts w:asciiTheme="minorHAnsi" w:hAnsiTheme="minorHAnsi"/>
          <w:b/>
          <w:sz w:val="20"/>
        </w:rPr>
      </w:pPr>
    </w:p>
    <w:p w14:paraId="693C7DF1" w14:textId="05AEB2DF" w:rsidR="00B60AE3" w:rsidRPr="00B60AE3" w:rsidRDefault="00B60AE3" w:rsidP="00857974">
      <w:pPr>
        <w:rPr>
          <w:rFonts w:asciiTheme="minorHAnsi" w:eastAsia="Calibri" w:hAnsiTheme="minorHAnsi"/>
          <w:sz w:val="20"/>
        </w:rPr>
      </w:pPr>
      <w:r w:rsidRPr="0048008B">
        <w:rPr>
          <w:rFonts w:asciiTheme="minorHAnsi" w:eastAsia="Calibri" w:hAnsiTheme="minorHAnsi"/>
          <w:sz w:val="20"/>
        </w:rPr>
        <w:t xml:space="preserve">According to the Bureau of Labor Statistics, employment for advertising, promotions and marketing managers (including account planners) is expected to continue to grow faster than the average for all occupations. These management occupations require prospective employees to understand how to develop, conduct and use research in making strategic decisions. Account Planning will thus train students in the key concepts and skills needed to </w:t>
      </w:r>
      <w:r>
        <w:rPr>
          <w:rFonts w:asciiTheme="minorHAnsi" w:eastAsia="Calibri" w:hAnsiTheme="minorHAnsi"/>
          <w:sz w:val="20"/>
        </w:rPr>
        <w:t>obtain first and subsequent</w:t>
      </w:r>
      <w:r w:rsidRPr="0048008B">
        <w:rPr>
          <w:rFonts w:asciiTheme="minorHAnsi" w:eastAsia="Calibri" w:hAnsiTheme="minorHAnsi"/>
          <w:sz w:val="20"/>
        </w:rPr>
        <w:t xml:space="preserve"> jobs in the field.</w:t>
      </w:r>
    </w:p>
    <w:p w14:paraId="22A9C1DA" w14:textId="77777777" w:rsidR="00393963" w:rsidRDefault="00393963" w:rsidP="00857974">
      <w:pPr>
        <w:rPr>
          <w:rFonts w:asciiTheme="minorHAnsi" w:eastAsia="Calibri" w:hAnsiTheme="minorHAnsi"/>
          <w:b/>
          <w:sz w:val="20"/>
        </w:rPr>
      </w:pPr>
    </w:p>
    <w:p w14:paraId="657E8AA8" w14:textId="77777777" w:rsidR="00F70957" w:rsidRPr="00B60AE3" w:rsidRDefault="00F70957" w:rsidP="00857974">
      <w:pPr>
        <w:rPr>
          <w:rFonts w:asciiTheme="minorHAnsi" w:eastAsia="Calibri" w:hAnsiTheme="minorHAnsi"/>
          <w:b/>
          <w:sz w:val="20"/>
        </w:rPr>
      </w:pPr>
      <w:r w:rsidRPr="00B60AE3">
        <w:rPr>
          <w:rFonts w:asciiTheme="minorHAnsi" w:eastAsia="Calibri" w:hAnsiTheme="minorHAnsi"/>
          <w:b/>
          <w:sz w:val="20"/>
        </w:rPr>
        <w:t xml:space="preserve">Course </w:t>
      </w:r>
      <w:r w:rsidR="00393963" w:rsidRPr="00B60AE3">
        <w:rPr>
          <w:rFonts w:asciiTheme="minorHAnsi" w:eastAsia="Calibri" w:hAnsiTheme="minorHAnsi"/>
          <w:b/>
          <w:sz w:val="20"/>
        </w:rPr>
        <w:t>o</w:t>
      </w:r>
      <w:r w:rsidRPr="00B60AE3">
        <w:rPr>
          <w:rFonts w:asciiTheme="minorHAnsi" w:eastAsia="Calibri" w:hAnsiTheme="minorHAnsi"/>
          <w:b/>
          <w:sz w:val="20"/>
        </w:rPr>
        <w:t>bjectives</w:t>
      </w:r>
      <w:r w:rsidR="00393963" w:rsidRPr="00B60AE3">
        <w:rPr>
          <w:rFonts w:asciiTheme="minorHAnsi" w:eastAsia="Calibri" w:hAnsiTheme="minorHAnsi"/>
          <w:b/>
          <w:sz w:val="20"/>
        </w:rPr>
        <w:t xml:space="preserve"> and content</w:t>
      </w:r>
    </w:p>
    <w:p w14:paraId="429A2D4B" w14:textId="0DF845A5" w:rsidR="00F70957" w:rsidRPr="00B60AE3" w:rsidRDefault="003B7EE8" w:rsidP="00393963">
      <w:pPr>
        <w:rPr>
          <w:rFonts w:asciiTheme="minorHAnsi" w:hAnsiTheme="minorHAnsi"/>
          <w:sz w:val="20"/>
        </w:rPr>
      </w:pPr>
      <w:r w:rsidRPr="00B60AE3">
        <w:rPr>
          <w:rFonts w:asciiTheme="minorHAnsi" w:hAnsiTheme="minorHAnsi"/>
          <w:sz w:val="20"/>
        </w:rPr>
        <w:t xml:space="preserve">The desired skills for an account planner are research, analysis, writing, </w:t>
      </w:r>
      <w:r w:rsidR="00B65774" w:rsidRPr="00B60AE3">
        <w:rPr>
          <w:rFonts w:asciiTheme="minorHAnsi" w:hAnsiTheme="minorHAnsi"/>
          <w:sz w:val="20"/>
        </w:rPr>
        <w:t xml:space="preserve">cultural </w:t>
      </w:r>
      <w:r w:rsidR="0066797C" w:rsidRPr="00B60AE3">
        <w:rPr>
          <w:rFonts w:asciiTheme="minorHAnsi" w:hAnsiTheme="minorHAnsi"/>
          <w:sz w:val="20"/>
        </w:rPr>
        <w:t xml:space="preserve">acumen and presentations, </w:t>
      </w:r>
      <w:r w:rsidRPr="00B60AE3">
        <w:rPr>
          <w:rFonts w:asciiTheme="minorHAnsi" w:hAnsiTheme="minorHAnsi"/>
          <w:sz w:val="20"/>
        </w:rPr>
        <w:t xml:space="preserve">which would serve any entry-level position in journalism and mass communication, not just account planners.  This course will emphasize the </w:t>
      </w:r>
      <w:r w:rsidR="0066797C" w:rsidRPr="00B60AE3">
        <w:rPr>
          <w:rFonts w:asciiTheme="minorHAnsi" w:hAnsiTheme="minorHAnsi"/>
          <w:sz w:val="20"/>
        </w:rPr>
        <w:t xml:space="preserve">research, </w:t>
      </w:r>
      <w:r w:rsidRPr="00B60AE3">
        <w:rPr>
          <w:rFonts w:asciiTheme="minorHAnsi" w:hAnsiTheme="minorHAnsi"/>
          <w:sz w:val="20"/>
        </w:rPr>
        <w:t xml:space="preserve">writing and </w:t>
      </w:r>
      <w:r w:rsidR="0066797C" w:rsidRPr="00B60AE3">
        <w:rPr>
          <w:rFonts w:asciiTheme="minorHAnsi" w:hAnsiTheme="minorHAnsi"/>
          <w:sz w:val="20"/>
        </w:rPr>
        <w:t>cultural</w:t>
      </w:r>
      <w:r w:rsidRPr="00B60AE3">
        <w:rPr>
          <w:rFonts w:asciiTheme="minorHAnsi" w:hAnsiTheme="minorHAnsi"/>
          <w:sz w:val="20"/>
        </w:rPr>
        <w:t xml:space="preserve"> </w:t>
      </w:r>
      <w:r w:rsidR="0041088B" w:rsidRPr="00B60AE3">
        <w:rPr>
          <w:rFonts w:asciiTheme="minorHAnsi" w:hAnsiTheme="minorHAnsi"/>
          <w:sz w:val="20"/>
        </w:rPr>
        <w:t xml:space="preserve">skills </w:t>
      </w:r>
      <w:r w:rsidRPr="00B60AE3">
        <w:rPr>
          <w:rFonts w:asciiTheme="minorHAnsi" w:hAnsiTheme="minorHAnsi"/>
          <w:sz w:val="20"/>
        </w:rPr>
        <w:t>components</w:t>
      </w:r>
      <w:r w:rsidR="00B65774" w:rsidRPr="00B60AE3">
        <w:rPr>
          <w:rFonts w:asciiTheme="minorHAnsi" w:hAnsiTheme="minorHAnsi"/>
          <w:sz w:val="20"/>
        </w:rPr>
        <w:t>.</w:t>
      </w:r>
      <w:r w:rsidRPr="00B60AE3">
        <w:rPr>
          <w:rFonts w:asciiTheme="minorHAnsi" w:hAnsiTheme="minorHAnsi"/>
          <w:sz w:val="20"/>
        </w:rPr>
        <w:t xml:space="preserve"> </w:t>
      </w:r>
      <w:r w:rsidR="0066797C" w:rsidRPr="00B60AE3">
        <w:rPr>
          <w:rFonts w:asciiTheme="minorHAnsi" w:hAnsiTheme="minorHAnsi"/>
          <w:sz w:val="20"/>
        </w:rPr>
        <w:t>The</w:t>
      </w:r>
      <w:r w:rsidR="00B65774" w:rsidRPr="00B60AE3">
        <w:rPr>
          <w:rFonts w:asciiTheme="minorHAnsi" w:hAnsiTheme="minorHAnsi"/>
          <w:sz w:val="20"/>
        </w:rPr>
        <w:t xml:space="preserve"> course seeks to </w:t>
      </w:r>
      <w:r w:rsidR="0066797C" w:rsidRPr="00B60AE3">
        <w:rPr>
          <w:rFonts w:asciiTheme="minorHAnsi" w:hAnsiTheme="minorHAnsi"/>
          <w:sz w:val="20"/>
        </w:rPr>
        <w:t>sharpen</w:t>
      </w:r>
      <w:r w:rsidR="00B65774" w:rsidRPr="00B60AE3">
        <w:rPr>
          <w:rFonts w:asciiTheme="minorHAnsi" w:hAnsiTheme="minorHAnsi"/>
          <w:sz w:val="20"/>
        </w:rPr>
        <w:t xml:space="preserve"> students’ cultural sensitivity skills, so they have a better understanding of groups </w:t>
      </w:r>
      <w:r w:rsidR="0041088B" w:rsidRPr="00B60AE3">
        <w:rPr>
          <w:rFonts w:asciiTheme="minorHAnsi" w:hAnsiTheme="minorHAnsi"/>
          <w:sz w:val="20"/>
        </w:rPr>
        <w:t>(age, race</w:t>
      </w:r>
      <w:r w:rsidR="00EB21F7" w:rsidRPr="00B60AE3">
        <w:rPr>
          <w:rFonts w:asciiTheme="minorHAnsi" w:hAnsiTheme="minorHAnsi"/>
          <w:sz w:val="20"/>
        </w:rPr>
        <w:t>/ethnicity</w:t>
      </w:r>
      <w:r w:rsidR="0041088B" w:rsidRPr="00B60AE3">
        <w:rPr>
          <w:rFonts w:asciiTheme="minorHAnsi" w:hAnsiTheme="minorHAnsi"/>
          <w:sz w:val="20"/>
        </w:rPr>
        <w:t>, gender</w:t>
      </w:r>
      <w:r w:rsidR="00EB21F7" w:rsidRPr="00B60AE3">
        <w:rPr>
          <w:rFonts w:asciiTheme="minorHAnsi" w:hAnsiTheme="minorHAnsi"/>
          <w:sz w:val="20"/>
        </w:rPr>
        <w:t xml:space="preserve">, etc.) </w:t>
      </w:r>
      <w:r w:rsidR="00B65774" w:rsidRPr="00B60AE3">
        <w:rPr>
          <w:rFonts w:asciiTheme="minorHAnsi" w:hAnsiTheme="minorHAnsi"/>
          <w:sz w:val="20"/>
        </w:rPr>
        <w:t>to which they do not belong</w:t>
      </w:r>
      <w:r w:rsidR="0066797C" w:rsidRPr="00B60AE3">
        <w:rPr>
          <w:rFonts w:asciiTheme="minorHAnsi" w:hAnsiTheme="minorHAnsi"/>
          <w:sz w:val="20"/>
        </w:rPr>
        <w:t>, as</w:t>
      </w:r>
      <w:r w:rsidR="00B65774" w:rsidRPr="00B60AE3">
        <w:rPr>
          <w:rFonts w:asciiTheme="minorHAnsi" w:hAnsiTheme="minorHAnsi"/>
          <w:sz w:val="20"/>
        </w:rPr>
        <w:t xml:space="preserve"> these skills are critical to </w:t>
      </w:r>
      <w:r w:rsidR="0066797C" w:rsidRPr="00B60AE3">
        <w:rPr>
          <w:rFonts w:asciiTheme="minorHAnsi" w:hAnsiTheme="minorHAnsi"/>
          <w:sz w:val="20"/>
        </w:rPr>
        <w:t xml:space="preserve">have </w:t>
      </w:r>
      <w:r w:rsidR="00B65774" w:rsidRPr="00B60AE3">
        <w:rPr>
          <w:rFonts w:asciiTheme="minorHAnsi" w:hAnsiTheme="minorHAnsi"/>
          <w:sz w:val="20"/>
        </w:rPr>
        <w:t>success as an account planning professional.</w:t>
      </w:r>
      <w:r w:rsidR="00D20EA3" w:rsidRPr="00B60AE3">
        <w:rPr>
          <w:rFonts w:asciiTheme="minorHAnsi" w:hAnsiTheme="minorHAnsi"/>
          <w:sz w:val="20"/>
        </w:rPr>
        <w:t xml:space="preserve"> </w:t>
      </w:r>
      <w:r w:rsidR="00F70957" w:rsidRPr="00B60AE3">
        <w:rPr>
          <w:rFonts w:asciiTheme="minorHAnsi" w:eastAsia="Calibri" w:hAnsiTheme="minorHAnsi"/>
          <w:sz w:val="20"/>
        </w:rPr>
        <w:t>The overall goal of this course is to teach students to translate research findings from</w:t>
      </w:r>
      <w:r w:rsidR="00641150" w:rsidRPr="00B60AE3">
        <w:rPr>
          <w:rFonts w:asciiTheme="minorHAnsi" w:eastAsia="Calibri" w:hAnsiTheme="minorHAnsi"/>
          <w:sz w:val="20"/>
        </w:rPr>
        <w:t xml:space="preserve"> quantitative data and qualitative </w:t>
      </w:r>
      <w:r w:rsidR="00F70957" w:rsidRPr="00B60AE3">
        <w:rPr>
          <w:rFonts w:asciiTheme="minorHAnsi" w:eastAsia="Calibri" w:hAnsiTheme="minorHAnsi"/>
          <w:sz w:val="20"/>
        </w:rPr>
        <w:t xml:space="preserve">information to meaningful, actionable consumer insights for </w:t>
      </w:r>
      <w:r w:rsidR="00616F1D" w:rsidRPr="00B60AE3">
        <w:rPr>
          <w:rFonts w:asciiTheme="minorHAnsi" w:eastAsia="Calibri" w:hAnsiTheme="minorHAnsi"/>
          <w:sz w:val="20"/>
        </w:rPr>
        <w:t xml:space="preserve">creating innovative </w:t>
      </w:r>
      <w:r w:rsidR="006B3110" w:rsidRPr="00B60AE3">
        <w:rPr>
          <w:rFonts w:asciiTheme="minorHAnsi" w:eastAsia="Calibri" w:hAnsiTheme="minorHAnsi"/>
          <w:sz w:val="20"/>
        </w:rPr>
        <w:t xml:space="preserve">marketing communication, specifically </w:t>
      </w:r>
      <w:r w:rsidR="00616F1D" w:rsidRPr="00B60AE3">
        <w:rPr>
          <w:rFonts w:asciiTheme="minorHAnsi" w:eastAsia="Calibri" w:hAnsiTheme="minorHAnsi"/>
          <w:sz w:val="20"/>
        </w:rPr>
        <w:t xml:space="preserve">relating to </w:t>
      </w:r>
      <w:r w:rsidR="006B3110" w:rsidRPr="00B60AE3">
        <w:rPr>
          <w:rFonts w:asciiTheme="minorHAnsi" w:eastAsia="Calibri" w:hAnsiTheme="minorHAnsi"/>
          <w:sz w:val="20"/>
        </w:rPr>
        <w:t xml:space="preserve">media </w:t>
      </w:r>
      <w:r w:rsidR="00EB21F7" w:rsidRPr="00B60AE3">
        <w:rPr>
          <w:rFonts w:asciiTheme="minorHAnsi" w:eastAsia="Calibri" w:hAnsiTheme="minorHAnsi"/>
          <w:sz w:val="20"/>
        </w:rPr>
        <w:t xml:space="preserve">selection </w:t>
      </w:r>
      <w:r w:rsidR="00F70957" w:rsidRPr="00B60AE3">
        <w:rPr>
          <w:rFonts w:asciiTheme="minorHAnsi" w:eastAsia="Calibri" w:hAnsiTheme="minorHAnsi"/>
          <w:sz w:val="20"/>
        </w:rPr>
        <w:t xml:space="preserve">and creative strategy.  </w:t>
      </w:r>
    </w:p>
    <w:p w14:paraId="2FC85D0E" w14:textId="77777777" w:rsidR="00393963" w:rsidRPr="00B60AE3" w:rsidRDefault="00393963" w:rsidP="00990A1C">
      <w:pPr>
        <w:rPr>
          <w:rFonts w:asciiTheme="minorHAnsi" w:eastAsia="Calibri" w:hAnsiTheme="minorHAnsi"/>
          <w:i/>
          <w:sz w:val="20"/>
        </w:rPr>
      </w:pPr>
    </w:p>
    <w:p w14:paraId="7981BBEA" w14:textId="39A15982" w:rsidR="00F70957" w:rsidRPr="00B60AE3" w:rsidRDefault="00641150" w:rsidP="00990A1C">
      <w:pPr>
        <w:rPr>
          <w:rFonts w:asciiTheme="minorHAnsi" w:eastAsia="Calibri" w:hAnsiTheme="minorHAnsi"/>
          <w:i/>
          <w:sz w:val="20"/>
        </w:rPr>
      </w:pPr>
      <w:r w:rsidRPr="00B60AE3">
        <w:rPr>
          <w:rFonts w:asciiTheme="minorHAnsi" w:eastAsia="Calibri" w:hAnsiTheme="minorHAnsi"/>
          <w:b/>
          <w:i/>
          <w:sz w:val="20"/>
        </w:rPr>
        <w:t xml:space="preserve">Specific </w:t>
      </w:r>
      <w:r w:rsidR="00FB3021" w:rsidRPr="00B60AE3">
        <w:rPr>
          <w:rFonts w:asciiTheme="minorHAnsi" w:eastAsia="Calibri" w:hAnsiTheme="minorHAnsi"/>
          <w:b/>
          <w:i/>
          <w:sz w:val="20"/>
        </w:rPr>
        <w:t>outcomes</w:t>
      </w:r>
      <w:r w:rsidR="00FB3021" w:rsidRPr="00B60AE3">
        <w:rPr>
          <w:rFonts w:asciiTheme="minorHAnsi" w:eastAsia="Calibri" w:hAnsiTheme="minorHAnsi"/>
          <w:i/>
          <w:sz w:val="20"/>
        </w:rPr>
        <w:t xml:space="preserve"> (On completion of the course, students should be able to do the following</w:t>
      </w:r>
      <w:r w:rsidR="00D20EA3" w:rsidRPr="00B60AE3">
        <w:rPr>
          <w:rFonts w:asciiTheme="minorHAnsi" w:eastAsia="Calibri" w:hAnsiTheme="minorHAnsi"/>
          <w:i/>
          <w:sz w:val="20"/>
        </w:rPr>
        <w:t>:</w:t>
      </w:r>
      <w:r w:rsidR="00FB3021" w:rsidRPr="00B60AE3">
        <w:rPr>
          <w:rFonts w:asciiTheme="minorHAnsi" w:eastAsia="Calibri" w:hAnsiTheme="minorHAnsi"/>
          <w:i/>
          <w:sz w:val="20"/>
        </w:rPr>
        <w:t>)</w:t>
      </w:r>
    </w:p>
    <w:p w14:paraId="479553A0" w14:textId="4F8025F1" w:rsidR="00FB168C" w:rsidRPr="00B60AE3" w:rsidRDefault="0047284B" w:rsidP="00990A1C">
      <w:pPr>
        <w:numPr>
          <w:ilvl w:val="0"/>
          <w:numId w:val="5"/>
        </w:numPr>
        <w:rPr>
          <w:rFonts w:asciiTheme="minorHAnsi" w:hAnsiTheme="minorHAnsi"/>
          <w:sz w:val="20"/>
        </w:rPr>
      </w:pPr>
      <w:r w:rsidRPr="00B60AE3">
        <w:rPr>
          <w:rFonts w:asciiTheme="minorHAnsi" w:hAnsiTheme="minorHAnsi"/>
          <w:sz w:val="20"/>
        </w:rPr>
        <w:t>Define</w:t>
      </w:r>
      <w:r w:rsidR="00FB168C" w:rsidRPr="00B60AE3">
        <w:rPr>
          <w:rFonts w:asciiTheme="minorHAnsi" w:hAnsiTheme="minorHAnsi"/>
          <w:sz w:val="20"/>
        </w:rPr>
        <w:t xml:space="preserve"> the fundamentals of current account planning practices</w:t>
      </w:r>
      <w:r w:rsidR="00D20EA3" w:rsidRPr="00B60AE3">
        <w:rPr>
          <w:rFonts w:asciiTheme="minorHAnsi" w:hAnsiTheme="minorHAnsi"/>
          <w:sz w:val="20"/>
        </w:rPr>
        <w:t xml:space="preserve"> </w:t>
      </w:r>
    </w:p>
    <w:p w14:paraId="7EE504A2" w14:textId="1E6A8E88" w:rsidR="00D20EA3" w:rsidRPr="00B60AE3" w:rsidRDefault="00D218D2" w:rsidP="00D20EA3">
      <w:pPr>
        <w:numPr>
          <w:ilvl w:val="0"/>
          <w:numId w:val="5"/>
        </w:numPr>
        <w:rPr>
          <w:rFonts w:asciiTheme="minorHAnsi" w:hAnsiTheme="minorHAnsi"/>
          <w:sz w:val="20"/>
        </w:rPr>
      </w:pPr>
      <w:r w:rsidRPr="00B60AE3">
        <w:rPr>
          <w:rFonts w:asciiTheme="minorHAnsi" w:hAnsiTheme="minorHAnsi"/>
          <w:sz w:val="20"/>
        </w:rPr>
        <w:t>Recall</w:t>
      </w:r>
      <w:r w:rsidR="00D20EA3" w:rsidRPr="00B60AE3">
        <w:rPr>
          <w:rFonts w:asciiTheme="minorHAnsi" w:hAnsiTheme="minorHAnsi"/>
          <w:sz w:val="20"/>
        </w:rPr>
        <w:t xml:space="preserve"> contemporary secondary and syndicated sources commonly used for consumer research</w:t>
      </w:r>
    </w:p>
    <w:p w14:paraId="7C4E2DA9" w14:textId="5E1A8CBA" w:rsidR="00D20EA3" w:rsidRPr="00B60AE3" w:rsidRDefault="00D218D2" w:rsidP="00D20EA3">
      <w:pPr>
        <w:numPr>
          <w:ilvl w:val="0"/>
          <w:numId w:val="5"/>
        </w:numPr>
        <w:rPr>
          <w:rFonts w:asciiTheme="minorHAnsi" w:hAnsiTheme="minorHAnsi"/>
          <w:sz w:val="20"/>
        </w:rPr>
      </w:pPr>
      <w:r w:rsidRPr="00B60AE3">
        <w:rPr>
          <w:rFonts w:asciiTheme="minorHAnsi" w:hAnsiTheme="minorHAnsi"/>
          <w:sz w:val="20"/>
        </w:rPr>
        <w:t>Explain</w:t>
      </w:r>
      <w:r w:rsidR="00D20EA3" w:rsidRPr="00B60AE3">
        <w:rPr>
          <w:rFonts w:asciiTheme="minorHAnsi" w:hAnsiTheme="minorHAnsi"/>
          <w:sz w:val="20"/>
        </w:rPr>
        <w:t xml:space="preserve"> selected theories impacting consumer behavior</w:t>
      </w:r>
    </w:p>
    <w:p w14:paraId="154B1415" w14:textId="19FE6547" w:rsidR="00D20EA3" w:rsidRPr="00B60AE3" w:rsidRDefault="00D20EA3" w:rsidP="00D20EA3">
      <w:pPr>
        <w:numPr>
          <w:ilvl w:val="0"/>
          <w:numId w:val="5"/>
        </w:numPr>
        <w:rPr>
          <w:rFonts w:asciiTheme="minorHAnsi" w:hAnsiTheme="minorHAnsi"/>
          <w:sz w:val="20"/>
        </w:rPr>
      </w:pPr>
      <w:r w:rsidRPr="00B60AE3">
        <w:rPr>
          <w:rFonts w:asciiTheme="minorHAnsi" w:hAnsiTheme="minorHAnsi"/>
          <w:sz w:val="20"/>
        </w:rPr>
        <w:t>Identify and apply the basics of qualitative methods commonly used in advertising (brainstorming, focus groups, ethnography)</w:t>
      </w:r>
    </w:p>
    <w:p w14:paraId="01130888" w14:textId="687EEB98" w:rsidR="00F70957" w:rsidRPr="00B60AE3" w:rsidRDefault="006804B5" w:rsidP="00990A1C">
      <w:pPr>
        <w:numPr>
          <w:ilvl w:val="0"/>
          <w:numId w:val="5"/>
        </w:numPr>
        <w:rPr>
          <w:rFonts w:asciiTheme="minorHAnsi" w:hAnsiTheme="minorHAnsi"/>
          <w:sz w:val="20"/>
        </w:rPr>
      </w:pPr>
      <w:r w:rsidRPr="00B60AE3">
        <w:rPr>
          <w:rFonts w:asciiTheme="minorHAnsi" w:hAnsiTheme="minorHAnsi"/>
          <w:sz w:val="20"/>
        </w:rPr>
        <w:t xml:space="preserve">Demonstrate </w:t>
      </w:r>
      <w:r w:rsidR="00063239" w:rsidRPr="00B60AE3">
        <w:rPr>
          <w:rFonts w:asciiTheme="minorHAnsi" w:hAnsiTheme="minorHAnsi"/>
          <w:sz w:val="20"/>
        </w:rPr>
        <w:t xml:space="preserve">an </w:t>
      </w:r>
      <w:r w:rsidRPr="00B60AE3">
        <w:rPr>
          <w:rFonts w:asciiTheme="minorHAnsi" w:hAnsiTheme="minorHAnsi"/>
          <w:sz w:val="20"/>
        </w:rPr>
        <w:t>u</w:t>
      </w:r>
      <w:r w:rsidR="00F70957" w:rsidRPr="00B60AE3">
        <w:rPr>
          <w:rFonts w:asciiTheme="minorHAnsi" w:hAnsiTheme="minorHAnsi"/>
          <w:sz w:val="20"/>
        </w:rPr>
        <w:t>nderstand</w:t>
      </w:r>
      <w:r w:rsidRPr="00B60AE3">
        <w:rPr>
          <w:rFonts w:asciiTheme="minorHAnsi" w:hAnsiTheme="minorHAnsi"/>
          <w:sz w:val="20"/>
        </w:rPr>
        <w:t>ing of</w:t>
      </w:r>
      <w:r w:rsidR="00F70957" w:rsidRPr="00B60AE3">
        <w:rPr>
          <w:rFonts w:asciiTheme="minorHAnsi" w:hAnsiTheme="minorHAnsi"/>
          <w:sz w:val="20"/>
        </w:rPr>
        <w:t xml:space="preserve"> the advertising research process from exploration to reporting</w:t>
      </w:r>
    </w:p>
    <w:p w14:paraId="7FE9235A" w14:textId="77777777" w:rsidR="003C60DC" w:rsidRPr="00B60AE3" w:rsidRDefault="003C60DC" w:rsidP="003C60DC">
      <w:pPr>
        <w:numPr>
          <w:ilvl w:val="0"/>
          <w:numId w:val="5"/>
        </w:numPr>
        <w:rPr>
          <w:rFonts w:asciiTheme="minorHAnsi" w:hAnsiTheme="minorHAnsi"/>
          <w:sz w:val="20"/>
        </w:rPr>
      </w:pPr>
      <w:r w:rsidRPr="00B60AE3">
        <w:rPr>
          <w:rFonts w:asciiTheme="minorHAnsi" w:hAnsiTheme="minorHAnsi"/>
          <w:sz w:val="20"/>
        </w:rPr>
        <w:t>Practice to design a master creative brief (MCB) or copy platform informed by consumer insights gleaned from research</w:t>
      </w:r>
    </w:p>
    <w:p w14:paraId="2DFE4043" w14:textId="77777777" w:rsidR="003C60DC" w:rsidRPr="00B60AE3" w:rsidRDefault="003C60DC" w:rsidP="003C60DC">
      <w:pPr>
        <w:numPr>
          <w:ilvl w:val="0"/>
          <w:numId w:val="5"/>
        </w:numPr>
        <w:rPr>
          <w:rFonts w:asciiTheme="minorHAnsi" w:hAnsiTheme="minorHAnsi"/>
          <w:sz w:val="20"/>
        </w:rPr>
      </w:pPr>
      <w:r w:rsidRPr="00B60AE3">
        <w:rPr>
          <w:rFonts w:asciiTheme="minorHAnsi" w:hAnsiTheme="minorHAnsi"/>
          <w:sz w:val="20"/>
        </w:rPr>
        <w:t>Practice professional presentation and project writing skills suitable for ad agencies</w:t>
      </w:r>
    </w:p>
    <w:p w14:paraId="6F8F5474" w14:textId="2F874BE6" w:rsidR="003C60DC" w:rsidRPr="00B60AE3" w:rsidRDefault="009731A0" w:rsidP="003C60DC">
      <w:pPr>
        <w:numPr>
          <w:ilvl w:val="0"/>
          <w:numId w:val="5"/>
        </w:numPr>
        <w:rPr>
          <w:rFonts w:asciiTheme="minorHAnsi" w:hAnsiTheme="minorHAnsi"/>
          <w:sz w:val="20"/>
        </w:rPr>
      </w:pPr>
      <w:r w:rsidRPr="00B60AE3">
        <w:rPr>
          <w:rFonts w:asciiTheme="minorHAnsi" w:hAnsiTheme="minorHAnsi"/>
          <w:sz w:val="20"/>
        </w:rPr>
        <w:t>Compose</w:t>
      </w:r>
      <w:r w:rsidR="003C60DC" w:rsidRPr="00B60AE3">
        <w:rPr>
          <w:rFonts w:asciiTheme="minorHAnsi" w:hAnsiTheme="minorHAnsi"/>
          <w:sz w:val="20"/>
        </w:rPr>
        <w:t xml:space="preserve"> positioning statements for marketing communication purposes</w:t>
      </w:r>
    </w:p>
    <w:p w14:paraId="3E312F1C" w14:textId="3BE8DDBC" w:rsidR="003C60DC" w:rsidRPr="00B60AE3" w:rsidRDefault="003C60DC" w:rsidP="003C60DC">
      <w:pPr>
        <w:numPr>
          <w:ilvl w:val="0"/>
          <w:numId w:val="5"/>
        </w:numPr>
        <w:rPr>
          <w:rFonts w:asciiTheme="minorHAnsi" w:hAnsiTheme="minorHAnsi"/>
          <w:sz w:val="20"/>
        </w:rPr>
      </w:pPr>
      <w:r w:rsidRPr="00B60AE3">
        <w:rPr>
          <w:rFonts w:asciiTheme="minorHAnsi" w:hAnsiTheme="minorHAnsi"/>
          <w:sz w:val="20"/>
        </w:rPr>
        <w:t>Practice professional skills:  teamwork, deadline discipline, leadership, etc.</w:t>
      </w:r>
    </w:p>
    <w:p w14:paraId="523AFB15" w14:textId="66CD8422" w:rsidR="00F70957" w:rsidRPr="00B60AE3" w:rsidRDefault="00F70957" w:rsidP="00990A1C">
      <w:pPr>
        <w:numPr>
          <w:ilvl w:val="0"/>
          <w:numId w:val="5"/>
        </w:numPr>
        <w:rPr>
          <w:rFonts w:asciiTheme="minorHAnsi" w:hAnsiTheme="minorHAnsi"/>
          <w:sz w:val="20"/>
        </w:rPr>
      </w:pPr>
      <w:r w:rsidRPr="00B60AE3">
        <w:rPr>
          <w:rFonts w:asciiTheme="minorHAnsi" w:hAnsiTheme="minorHAnsi"/>
          <w:sz w:val="20"/>
        </w:rPr>
        <w:t>A</w:t>
      </w:r>
      <w:r w:rsidR="00063239" w:rsidRPr="00B60AE3">
        <w:rPr>
          <w:rFonts w:asciiTheme="minorHAnsi" w:hAnsiTheme="minorHAnsi"/>
          <w:sz w:val="20"/>
        </w:rPr>
        <w:t>pply</w:t>
      </w:r>
      <w:r w:rsidRPr="00B60AE3">
        <w:rPr>
          <w:rFonts w:asciiTheme="minorHAnsi" w:hAnsiTheme="minorHAnsi"/>
          <w:sz w:val="20"/>
        </w:rPr>
        <w:t xml:space="preserve"> analytical research skills </w:t>
      </w:r>
      <w:r w:rsidR="00D218D2" w:rsidRPr="00B60AE3">
        <w:rPr>
          <w:rFonts w:asciiTheme="minorHAnsi" w:hAnsiTheme="minorHAnsi"/>
          <w:sz w:val="20"/>
        </w:rPr>
        <w:t>and knowledge of different gender</w:t>
      </w:r>
      <w:r w:rsidR="003E10BA" w:rsidRPr="00B60AE3">
        <w:rPr>
          <w:rFonts w:asciiTheme="minorHAnsi" w:hAnsiTheme="minorHAnsi"/>
          <w:sz w:val="20"/>
        </w:rPr>
        <w:t>s and</w:t>
      </w:r>
      <w:r w:rsidR="00D218D2" w:rsidRPr="00B60AE3">
        <w:rPr>
          <w:rFonts w:asciiTheme="minorHAnsi" w:hAnsiTheme="minorHAnsi"/>
          <w:sz w:val="20"/>
        </w:rPr>
        <w:t xml:space="preserve"> ethnic and racial groups </w:t>
      </w:r>
      <w:r w:rsidRPr="00B60AE3">
        <w:rPr>
          <w:rFonts w:asciiTheme="minorHAnsi" w:hAnsiTheme="minorHAnsi"/>
          <w:sz w:val="20"/>
        </w:rPr>
        <w:t>to avoid reinforcing stereotypes</w:t>
      </w:r>
    </w:p>
    <w:p w14:paraId="3BBF3EE1" w14:textId="5EE039AE" w:rsidR="00F70957" w:rsidRPr="00B60AE3" w:rsidRDefault="00063239" w:rsidP="00990A1C">
      <w:pPr>
        <w:numPr>
          <w:ilvl w:val="0"/>
          <w:numId w:val="5"/>
        </w:numPr>
        <w:rPr>
          <w:rFonts w:asciiTheme="minorHAnsi" w:hAnsiTheme="minorHAnsi"/>
          <w:sz w:val="20"/>
        </w:rPr>
      </w:pPr>
      <w:r w:rsidRPr="00B60AE3">
        <w:rPr>
          <w:rFonts w:asciiTheme="minorHAnsi" w:hAnsiTheme="minorHAnsi"/>
          <w:sz w:val="20"/>
        </w:rPr>
        <w:t>Employ</w:t>
      </w:r>
      <w:r w:rsidR="00F70957" w:rsidRPr="00B60AE3">
        <w:rPr>
          <w:rFonts w:asciiTheme="minorHAnsi" w:hAnsiTheme="minorHAnsi"/>
          <w:sz w:val="20"/>
        </w:rPr>
        <w:t xml:space="preserve"> the process re</w:t>
      </w:r>
      <w:r w:rsidR="000256E5" w:rsidRPr="00B60AE3">
        <w:rPr>
          <w:rFonts w:asciiTheme="minorHAnsi" w:hAnsiTheme="minorHAnsi"/>
          <w:sz w:val="20"/>
        </w:rPr>
        <w:t xml:space="preserve">quired to develop insights for </w:t>
      </w:r>
      <w:r w:rsidR="00F70957" w:rsidRPr="00B60AE3">
        <w:rPr>
          <w:rFonts w:asciiTheme="minorHAnsi" w:hAnsiTheme="minorHAnsi"/>
          <w:sz w:val="20"/>
        </w:rPr>
        <w:t>inter-cultural consumer market</w:t>
      </w:r>
      <w:r w:rsidR="0069155B" w:rsidRPr="00B60AE3">
        <w:rPr>
          <w:rFonts w:asciiTheme="minorHAnsi" w:hAnsiTheme="minorHAnsi"/>
          <w:sz w:val="20"/>
        </w:rPr>
        <w:t>s</w:t>
      </w:r>
    </w:p>
    <w:p w14:paraId="3FBB035C" w14:textId="507D704E" w:rsidR="00F70957" w:rsidRPr="00B60AE3" w:rsidRDefault="001151AC" w:rsidP="00990A1C">
      <w:pPr>
        <w:numPr>
          <w:ilvl w:val="0"/>
          <w:numId w:val="5"/>
        </w:numPr>
        <w:rPr>
          <w:rFonts w:asciiTheme="minorHAnsi" w:hAnsiTheme="minorHAnsi"/>
          <w:sz w:val="20"/>
        </w:rPr>
      </w:pPr>
      <w:r w:rsidRPr="00B60AE3">
        <w:rPr>
          <w:rFonts w:asciiTheme="minorHAnsi" w:hAnsiTheme="minorHAnsi"/>
          <w:sz w:val="20"/>
        </w:rPr>
        <w:t>Design</w:t>
      </w:r>
      <w:r w:rsidR="00F70957" w:rsidRPr="00B60AE3">
        <w:rPr>
          <w:rFonts w:asciiTheme="minorHAnsi" w:hAnsiTheme="minorHAnsi"/>
          <w:sz w:val="20"/>
        </w:rPr>
        <w:t xml:space="preserve"> </w:t>
      </w:r>
      <w:r w:rsidR="00616F1D" w:rsidRPr="00B60AE3">
        <w:rPr>
          <w:rFonts w:asciiTheme="minorHAnsi" w:hAnsiTheme="minorHAnsi"/>
          <w:sz w:val="20"/>
        </w:rPr>
        <w:t>questionnaire</w:t>
      </w:r>
      <w:r w:rsidRPr="00B60AE3">
        <w:rPr>
          <w:rFonts w:asciiTheme="minorHAnsi" w:hAnsiTheme="minorHAnsi"/>
          <w:sz w:val="20"/>
        </w:rPr>
        <w:t>s</w:t>
      </w:r>
      <w:r w:rsidR="00616F1D" w:rsidRPr="00B60AE3">
        <w:rPr>
          <w:rFonts w:asciiTheme="minorHAnsi" w:hAnsiTheme="minorHAnsi"/>
          <w:sz w:val="20"/>
        </w:rPr>
        <w:t xml:space="preserve"> </w:t>
      </w:r>
      <w:r w:rsidRPr="00B60AE3">
        <w:rPr>
          <w:rFonts w:asciiTheme="minorHAnsi" w:hAnsiTheme="minorHAnsi"/>
          <w:sz w:val="20"/>
        </w:rPr>
        <w:t xml:space="preserve">used for creative </w:t>
      </w:r>
      <w:r w:rsidR="00616F1D" w:rsidRPr="00B60AE3">
        <w:rPr>
          <w:rFonts w:asciiTheme="minorHAnsi" w:hAnsiTheme="minorHAnsi"/>
          <w:sz w:val="20"/>
        </w:rPr>
        <w:t xml:space="preserve">development </w:t>
      </w:r>
      <w:r w:rsidRPr="00B60AE3">
        <w:rPr>
          <w:rFonts w:asciiTheme="minorHAnsi" w:hAnsiTheme="minorHAnsi"/>
          <w:sz w:val="20"/>
        </w:rPr>
        <w:t xml:space="preserve">or </w:t>
      </w:r>
      <w:r w:rsidR="00616F1D" w:rsidRPr="00B60AE3">
        <w:rPr>
          <w:rFonts w:asciiTheme="minorHAnsi" w:hAnsiTheme="minorHAnsi"/>
          <w:sz w:val="20"/>
        </w:rPr>
        <w:t xml:space="preserve">for </w:t>
      </w:r>
      <w:r w:rsidRPr="00B60AE3">
        <w:rPr>
          <w:rFonts w:asciiTheme="minorHAnsi" w:hAnsiTheme="minorHAnsi"/>
          <w:sz w:val="20"/>
        </w:rPr>
        <w:t xml:space="preserve">evaluative </w:t>
      </w:r>
      <w:r w:rsidR="00616F1D" w:rsidRPr="00B60AE3">
        <w:rPr>
          <w:rFonts w:asciiTheme="minorHAnsi" w:hAnsiTheme="minorHAnsi"/>
          <w:sz w:val="20"/>
        </w:rPr>
        <w:t>copy-testing</w:t>
      </w:r>
    </w:p>
    <w:p w14:paraId="06A60E12" w14:textId="425CBD2C" w:rsidR="00F70957" w:rsidRPr="00B60AE3" w:rsidRDefault="00497774" w:rsidP="00990A1C">
      <w:pPr>
        <w:numPr>
          <w:ilvl w:val="0"/>
          <w:numId w:val="5"/>
        </w:numPr>
        <w:rPr>
          <w:rFonts w:asciiTheme="minorHAnsi" w:hAnsiTheme="minorHAnsi"/>
          <w:sz w:val="20"/>
        </w:rPr>
      </w:pPr>
      <w:r w:rsidRPr="00B60AE3">
        <w:rPr>
          <w:rFonts w:asciiTheme="minorHAnsi" w:hAnsiTheme="minorHAnsi"/>
          <w:sz w:val="20"/>
        </w:rPr>
        <w:t>Critique advertisements from a psych-social perspective to p</w:t>
      </w:r>
      <w:r w:rsidR="00F70957" w:rsidRPr="00B60AE3">
        <w:rPr>
          <w:rFonts w:asciiTheme="minorHAnsi" w:hAnsiTheme="minorHAnsi"/>
          <w:sz w:val="20"/>
        </w:rPr>
        <w:t>ractice critical thinking and problem solving skills</w:t>
      </w:r>
    </w:p>
    <w:p w14:paraId="2976B1F5" w14:textId="702F615B" w:rsidR="00FB3021" w:rsidRPr="00B60AE3" w:rsidRDefault="00FB3021" w:rsidP="00990A1C">
      <w:pPr>
        <w:numPr>
          <w:ilvl w:val="0"/>
          <w:numId w:val="5"/>
        </w:numPr>
        <w:rPr>
          <w:rFonts w:asciiTheme="minorHAnsi" w:hAnsiTheme="minorHAnsi"/>
          <w:sz w:val="20"/>
        </w:rPr>
      </w:pPr>
      <w:r w:rsidRPr="00B60AE3">
        <w:rPr>
          <w:rFonts w:asciiTheme="minorHAnsi" w:hAnsiTheme="minorHAnsi"/>
          <w:sz w:val="20"/>
        </w:rPr>
        <w:t>Effectively evaluate market communication to determine if appropriate for the desired target audience and marketing context</w:t>
      </w:r>
    </w:p>
    <w:p w14:paraId="2DB67B03" w14:textId="77777777" w:rsidR="005D5DDE" w:rsidRPr="005D7F38" w:rsidRDefault="005D5DDE" w:rsidP="00990A1C">
      <w:pPr>
        <w:pStyle w:val="ListParagraph"/>
        <w:ind w:left="360"/>
        <w:rPr>
          <w:rFonts w:asciiTheme="minorHAnsi" w:hAnsiTheme="minorHAnsi"/>
          <w:sz w:val="20"/>
        </w:rPr>
      </w:pPr>
    </w:p>
    <w:p w14:paraId="460D1D0D" w14:textId="2C8BBE4C" w:rsidR="000435DA" w:rsidRDefault="000435DA" w:rsidP="000256E5">
      <w:pPr>
        <w:rPr>
          <w:rFonts w:asciiTheme="minorHAnsi" w:hAnsiTheme="minorHAnsi"/>
          <w:sz w:val="20"/>
        </w:rPr>
      </w:pPr>
      <w:r>
        <w:rPr>
          <w:rFonts w:asciiTheme="minorHAnsi" w:hAnsiTheme="minorHAnsi"/>
          <w:sz w:val="20"/>
        </w:rPr>
        <w:lastRenderedPageBreak/>
        <w:t>Planners</w:t>
      </w:r>
      <w:r w:rsidR="00172CB1">
        <w:rPr>
          <w:rFonts w:asciiTheme="minorHAnsi" w:hAnsiTheme="minorHAnsi"/>
          <w:sz w:val="20"/>
        </w:rPr>
        <w:t xml:space="preserve"> are often viewed as too “</w:t>
      </w:r>
      <w:r w:rsidRPr="005D7F38">
        <w:rPr>
          <w:rFonts w:asciiTheme="minorHAnsi" w:hAnsiTheme="minorHAnsi"/>
          <w:sz w:val="20"/>
        </w:rPr>
        <w:t>soft and creative”</w:t>
      </w:r>
      <w:r>
        <w:rPr>
          <w:rFonts w:asciiTheme="minorHAnsi" w:hAnsiTheme="minorHAnsi"/>
          <w:sz w:val="20"/>
        </w:rPr>
        <w:t xml:space="preserve"> for marketing, yet too “market-driven and specialized” for mass c</w:t>
      </w:r>
      <w:r w:rsidR="00172CB1">
        <w:rPr>
          <w:rFonts w:asciiTheme="minorHAnsi" w:hAnsiTheme="minorHAnsi"/>
          <w:sz w:val="20"/>
        </w:rPr>
        <w:t xml:space="preserve">ommunication. </w:t>
      </w:r>
      <w:r w:rsidRPr="005D7F38">
        <w:rPr>
          <w:rFonts w:asciiTheme="minorHAnsi" w:hAnsiTheme="minorHAnsi"/>
          <w:sz w:val="20"/>
        </w:rPr>
        <w:t xml:space="preserve">In </w:t>
      </w:r>
      <w:r>
        <w:rPr>
          <w:rFonts w:asciiTheme="minorHAnsi" w:hAnsiTheme="minorHAnsi"/>
          <w:sz w:val="20"/>
        </w:rPr>
        <w:t xml:space="preserve">this </w:t>
      </w:r>
      <w:r w:rsidRPr="005D7F38">
        <w:rPr>
          <w:rFonts w:asciiTheme="minorHAnsi" w:hAnsiTheme="minorHAnsi"/>
          <w:sz w:val="20"/>
        </w:rPr>
        <w:t xml:space="preserve">course a nod </w:t>
      </w:r>
      <w:r>
        <w:rPr>
          <w:rFonts w:asciiTheme="minorHAnsi" w:hAnsiTheme="minorHAnsi"/>
          <w:sz w:val="20"/>
        </w:rPr>
        <w:t xml:space="preserve">will be given </w:t>
      </w:r>
      <w:r w:rsidRPr="005D7F38">
        <w:rPr>
          <w:rFonts w:asciiTheme="minorHAnsi" w:hAnsiTheme="minorHAnsi"/>
          <w:sz w:val="20"/>
        </w:rPr>
        <w:t xml:space="preserve">to </w:t>
      </w:r>
      <w:r>
        <w:rPr>
          <w:rFonts w:asciiTheme="minorHAnsi" w:hAnsiTheme="minorHAnsi"/>
          <w:sz w:val="20"/>
        </w:rPr>
        <w:t xml:space="preserve">both the creative and </w:t>
      </w:r>
      <w:r w:rsidRPr="005D7F38">
        <w:rPr>
          <w:rFonts w:asciiTheme="minorHAnsi" w:hAnsiTheme="minorHAnsi"/>
          <w:sz w:val="20"/>
        </w:rPr>
        <w:t>the marke</w:t>
      </w:r>
      <w:r>
        <w:rPr>
          <w:rFonts w:asciiTheme="minorHAnsi" w:hAnsiTheme="minorHAnsi"/>
          <w:sz w:val="20"/>
        </w:rPr>
        <w:t>t-driven motives of advertising (intended impact of advertising)</w:t>
      </w:r>
      <w:r w:rsidR="003B7EE8">
        <w:rPr>
          <w:rFonts w:asciiTheme="minorHAnsi" w:hAnsiTheme="minorHAnsi"/>
          <w:sz w:val="20"/>
        </w:rPr>
        <w:t>, but this market-</w:t>
      </w:r>
      <w:r w:rsidRPr="005D7F38">
        <w:rPr>
          <w:rFonts w:asciiTheme="minorHAnsi" w:hAnsiTheme="minorHAnsi"/>
          <w:sz w:val="20"/>
        </w:rPr>
        <w:t xml:space="preserve">driven motivation </w:t>
      </w:r>
      <w:r>
        <w:rPr>
          <w:rFonts w:asciiTheme="minorHAnsi" w:hAnsiTheme="minorHAnsi"/>
          <w:sz w:val="20"/>
        </w:rPr>
        <w:t>will be</w:t>
      </w:r>
      <w:r w:rsidRPr="005D7F38">
        <w:rPr>
          <w:rFonts w:asciiTheme="minorHAnsi" w:hAnsiTheme="minorHAnsi"/>
          <w:sz w:val="20"/>
        </w:rPr>
        <w:t xml:space="preserve"> presented in context of the overall societal implications of advertising messages (uninte</w:t>
      </w:r>
      <w:r w:rsidR="00172CB1">
        <w:rPr>
          <w:rFonts w:asciiTheme="minorHAnsi" w:hAnsiTheme="minorHAnsi"/>
          <w:sz w:val="20"/>
        </w:rPr>
        <w:t xml:space="preserve">nded impact of advertising). </w:t>
      </w:r>
      <w:r>
        <w:rPr>
          <w:rFonts w:asciiTheme="minorHAnsi" w:hAnsiTheme="minorHAnsi"/>
          <w:sz w:val="20"/>
        </w:rPr>
        <w:t>Students will also learn about context and understanding the cultural sensibilities of the target. The</w:t>
      </w:r>
      <w:r w:rsidR="003B7EE8">
        <w:rPr>
          <w:rFonts w:asciiTheme="minorHAnsi" w:hAnsiTheme="minorHAnsi"/>
          <w:sz w:val="20"/>
        </w:rPr>
        <w:t xml:space="preserve"> course will </w:t>
      </w:r>
      <w:r>
        <w:rPr>
          <w:rFonts w:asciiTheme="minorHAnsi" w:hAnsiTheme="minorHAnsi"/>
          <w:sz w:val="20"/>
        </w:rPr>
        <w:t>expose</w:t>
      </w:r>
      <w:r w:rsidR="003B7EE8">
        <w:rPr>
          <w:rFonts w:asciiTheme="minorHAnsi" w:hAnsiTheme="minorHAnsi"/>
          <w:sz w:val="20"/>
        </w:rPr>
        <w:t xml:space="preserve"> them</w:t>
      </w:r>
      <w:r>
        <w:rPr>
          <w:rFonts w:asciiTheme="minorHAnsi" w:hAnsiTheme="minorHAnsi"/>
          <w:sz w:val="20"/>
        </w:rPr>
        <w:t xml:space="preserve"> to the importance of aesthetics </w:t>
      </w:r>
      <w:r w:rsidR="003B7EE8">
        <w:rPr>
          <w:rFonts w:asciiTheme="minorHAnsi" w:hAnsiTheme="minorHAnsi"/>
          <w:sz w:val="20"/>
        </w:rPr>
        <w:t>for</w:t>
      </w:r>
      <w:r>
        <w:rPr>
          <w:rFonts w:asciiTheme="minorHAnsi" w:hAnsiTheme="minorHAnsi"/>
          <w:sz w:val="20"/>
        </w:rPr>
        <w:t xml:space="preserve"> processing of market communication. They will also learn about the role of segmentation research in target identification. Finally they will be exposed to </w:t>
      </w:r>
      <w:r w:rsidR="00172CB1">
        <w:rPr>
          <w:rFonts w:asciiTheme="minorHAnsi" w:hAnsiTheme="minorHAnsi"/>
          <w:sz w:val="20"/>
        </w:rPr>
        <w:t xml:space="preserve">the importance of </w:t>
      </w:r>
      <w:r w:rsidR="00393963">
        <w:rPr>
          <w:rFonts w:asciiTheme="minorHAnsi" w:hAnsiTheme="minorHAnsi"/>
          <w:sz w:val="20"/>
        </w:rPr>
        <w:t>testing</w:t>
      </w:r>
      <w:r>
        <w:rPr>
          <w:rFonts w:asciiTheme="minorHAnsi" w:hAnsiTheme="minorHAnsi"/>
          <w:sz w:val="20"/>
        </w:rPr>
        <w:t xml:space="preserve"> concepts across various audiences to avoid alienating potential consumer group or influencers.</w:t>
      </w:r>
    </w:p>
    <w:p w14:paraId="08103AE9" w14:textId="77777777" w:rsidR="000256E5" w:rsidRDefault="000256E5" w:rsidP="000256E5">
      <w:pPr>
        <w:rPr>
          <w:rFonts w:asciiTheme="minorHAnsi" w:hAnsiTheme="minorHAnsi"/>
          <w:sz w:val="20"/>
        </w:rPr>
      </w:pPr>
    </w:p>
    <w:p w14:paraId="002066F3" w14:textId="77777777" w:rsidR="00C93F46" w:rsidRPr="00F70957" w:rsidRDefault="00393963" w:rsidP="00C93F46">
      <w:pPr>
        <w:pStyle w:val="Heading1"/>
        <w:rPr>
          <w:rFonts w:asciiTheme="minorHAnsi" w:hAnsiTheme="minorHAnsi"/>
          <w:sz w:val="20"/>
        </w:rPr>
      </w:pPr>
      <w:r>
        <w:rPr>
          <w:rFonts w:asciiTheme="minorHAnsi" w:hAnsiTheme="minorHAnsi"/>
          <w:sz w:val="20"/>
        </w:rPr>
        <w:t>Description of instructional m</w:t>
      </w:r>
      <w:r w:rsidR="00C93F46" w:rsidRPr="00F70957">
        <w:rPr>
          <w:rFonts w:asciiTheme="minorHAnsi" w:hAnsiTheme="minorHAnsi"/>
          <w:sz w:val="20"/>
        </w:rPr>
        <w:t>ethodologies</w:t>
      </w:r>
    </w:p>
    <w:p w14:paraId="64A30192" w14:textId="6259515C" w:rsidR="00C93F46" w:rsidRDefault="00C93F46" w:rsidP="00C93F46">
      <w:pPr>
        <w:pStyle w:val="Heading1"/>
        <w:rPr>
          <w:rFonts w:asciiTheme="minorHAnsi" w:hAnsiTheme="minorHAnsi"/>
          <w:b w:val="0"/>
          <w:sz w:val="20"/>
        </w:rPr>
      </w:pPr>
      <w:r w:rsidRPr="00F70957">
        <w:rPr>
          <w:rFonts w:asciiTheme="minorHAnsi" w:hAnsiTheme="minorHAnsi"/>
          <w:b w:val="0"/>
          <w:sz w:val="20"/>
        </w:rPr>
        <w:t>Instruction will include lectures, discussions, modeling, in-class activities (individual and small group), guest speakers, video/audio tapes, group projects, field-based activities, writing and presentations.</w:t>
      </w:r>
    </w:p>
    <w:p w14:paraId="17931476" w14:textId="77777777" w:rsidR="000256E5" w:rsidRPr="000256E5" w:rsidRDefault="000256E5" w:rsidP="000256E5"/>
    <w:p w14:paraId="5C8024EA" w14:textId="77777777" w:rsidR="00C93F46" w:rsidRPr="00F56690" w:rsidRDefault="00393963" w:rsidP="00C93F46">
      <w:pPr>
        <w:pStyle w:val="Heading1"/>
        <w:rPr>
          <w:rFonts w:asciiTheme="minorHAnsi" w:hAnsiTheme="minorHAnsi"/>
          <w:sz w:val="20"/>
        </w:rPr>
      </w:pPr>
      <w:r>
        <w:rPr>
          <w:rFonts w:asciiTheme="minorHAnsi" w:hAnsiTheme="minorHAnsi"/>
          <w:sz w:val="20"/>
        </w:rPr>
        <w:t>Assessment of student l</w:t>
      </w:r>
      <w:r w:rsidR="00C93F46">
        <w:rPr>
          <w:rFonts w:asciiTheme="minorHAnsi" w:hAnsiTheme="minorHAnsi"/>
          <w:sz w:val="20"/>
        </w:rPr>
        <w:t>earning</w:t>
      </w:r>
    </w:p>
    <w:p w14:paraId="3B150DE8" w14:textId="77777777" w:rsidR="00C93F46" w:rsidRDefault="00C93F46" w:rsidP="00C93F46">
      <w:pPr>
        <w:pStyle w:val="Heading1"/>
        <w:rPr>
          <w:rFonts w:asciiTheme="minorHAnsi" w:hAnsiTheme="minorHAnsi"/>
          <w:b w:val="0"/>
          <w:sz w:val="20"/>
        </w:rPr>
      </w:pPr>
      <w:r w:rsidRPr="00F70957">
        <w:rPr>
          <w:rFonts w:asciiTheme="minorHAnsi" w:hAnsiTheme="minorHAnsi"/>
          <w:b w:val="0"/>
          <w:sz w:val="20"/>
        </w:rPr>
        <w:t>Assessment of teaching outcome will include projects, presentations, short writing assignments, peer group evaluation, external expert evaluation of final projects and presentations.</w:t>
      </w:r>
    </w:p>
    <w:p w14:paraId="73F499EC" w14:textId="77777777" w:rsidR="009B42F0" w:rsidRDefault="009B42F0" w:rsidP="0072458A">
      <w:pPr>
        <w:rPr>
          <w:b/>
        </w:rPr>
      </w:pPr>
    </w:p>
    <w:p w14:paraId="67B5248E" w14:textId="36970898" w:rsidR="0072458A" w:rsidRPr="00B60AE3" w:rsidRDefault="009675C5" w:rsidP="0072458A">
      <w:pPr>
        <w:rPr>
          <w:rFonts w:asciiTheme="minorHAnsi" w:hAnsiTheme="minorHAnsi"/>
          <w:b/>
          <w:sz w:val="20"/>
        </w:rPr>
      </w:pPr>
      <w:r w:rsidRPr="00B60AE3">
        <w:rPr>
          <w:rFonts w:asciiTheme="minorHAnsi" w:hAnsiTheme="minorHAnsi"/>
          <w:b/>
          <w:sz w:val="20"/>
        </w:rPr>
        <w:t>Assessment of g</w:t>
      </w:r>
      <w:r w:rsidR="009B42F0" w:rsidRPr="00B60AE3">
        <w:rPr>
          <w:rFonts w:asciiTheme="minorHAnsi" w:hAnsiTheme="minorHAnsi"/>
          <w:b/>
          <w:sz w:val="20"/>
        </w:rPr>
        <w:t>raduate students vs. undergraduates</w:t>
      </w:r>
    </w:p>
    <w:p w14:paraId="3E2BC3B2" w14:textId="5501DE75" w:rsidR="009B42F0" w:rsidRPr="00B60AE3" w:rsidRDefault="009B42F0" w:rsidP="001328A8">
      <w:pPr>
        <w:pStyle w:val="ListParagraph"/>
        <w:numPr>
          <w:ilvl w:val="0"/>
          <w:numId w:val="10"/>
        </w:numPr>
        <w:rPr>
          <w:rFonts w:asciiTheme="minorHAnsi" w:hAnsiTheme="minorHAnsi"/>
          <w:sz w:val="20"/>
        </w:rPr>
      </w:pPr>
      <w:r w:rsidRPr="00B60AE3">
        <w:rPr>
          <w:rFonts w:asciiTheme="minorHAnsi" w:hAnsiTheme="minorHAnsi"/>
          <w:sz w:val="20"/>
        </w:rPr>
        <w:t>Undergraduates will work on their 10</w:t>
      </w:r>
      <w:r w:rsidR="0072458A" w:rsidRPr="00B60AE3">
        <w:rPr>
          <w:rFonts w:asciiTheme="minorHAnsi" w:hAnsiTheme="minorHAnsi"/>
          <w:sz w:val="20"/>
        </w:rPr>
        <w:t xml:space="preserve"> </w:t>
      </w:r>
      <w:r w:rsidRPr="00B60AE3">
        <w:rPr>
          <w:rFonts w:asciiTheme="minorHAnsi" w:hAnsiTheme="minorHAnsi"/>
          <w:sz w:val="20"/>
        </w:rPr>
        <w:t>-</w:t>
      </w:r>
      <w:r w:rsidR="0072458A" w:rsidRPr="00B60AE3">
        <w:rPr>
          <w:rFonts w:asciiTheme="minorHAnsi" w:hAnsiTheme="minorHAnsi"/>
          <w:sz w:val="20"/>
        </w:rPr>
        <w:t xml:space="preserve"> </w:t>
      </w:r>
      <w:r w:rsidRPr="00B60AE3">
        <w:rPr>
          <w:rFonts w:asciiTheme="minorHAnsi" w:hAnsiTheme="minorHAnsi"/>
          <w:sz w:val="20"/>
        </w:rPr>
        <w:t>15 page consumer project in groups (2 or 3)</w:t>
      </w:r>
      <w:r w:rsidR="0072458A" w:rsidRPr="00B60AE3">
        <w:rPr>
          <w:rFonts w:asciiTheme="minorHAnsi" w:hAnsiTheme="minorHAnsi"/>
          <w:sz w:val="20"/>
        </w:rPr>
        <w:t>, while graduate studen</w:t>
      </w:r>
      <w:r w:rsidR="00301641" w:rsidRPr="00B60AE3">
        <w:rPr>
          <w:rFonts w:asciiTheme="minorHAnsi" w:hAnsiTheme="minorHAnsi"/>
          <w:sz w:val="20"/>
        </w:rPr>
        <w:t>ts will write individual papers</w:t>
      </w:r>
    </w:p>
    <w:p w14:paraId="0D449C1E" w14:textId="66B2D948" w:rsidR="0072458A" w:rsidRPr="00B60AE3" w:rsidRDefault="0072458A" w:rsidP="001328A8">
      <w:pPr>
        <w:pStyle w:val="ListParagraph"/>
        <w:numPr>
          <w:ilvl w:val="0"/>
          <w:numId w:val="10"/>
        </w:numPr>
        <w:rPr>
          <w:rFonts w:asciiTheme="minorHAnsi" w:hAnsiTheme="minorHAnsi"/>
          <w:sz w:val="20"/>
        </w:rPr>
      </w:pPr>
      <w:r w:rsidRPr="00B60AE3">
        <w:rPr>
          <w:rFonts w:asciiTheme="minorHAnsi" w:hAnsiTheme="minorHAnsi"/>
          <w:sz w:val="20"/>
        </w:rPr>
        <w:t xml:space="preserve">Undergraduates will do </w:t>
      </w:r>
      <w:r w:rsidR="00301641" w:rsidRPr="00B60AE3">
        <w:rPr>
          <w:rFonts w:asciiTheme="minorHAnsi" w:hAnsiTheme="minorHAnsi"/>
          <w:sz w:val="20"/>
        </w:rPr>
        <w:t>group</w:t>
      </w:r>
      <w:r w:rsidRPr="00B60AE3">
        <w:rPr>
          <w:rFonts w:asciiTheme="minorHAnsi" w:hAnsiTheme="minorHAnsi"/>
          <w:sz w:val="20"/>
        </w:rPr>
        <w:t xml:space="preserve"> presentations, while graduate students will </w:t>
      </w:r>
      <w:r w:rsidR="001328A8" w:rsidRPr="00B60AE3">
        <w:rPr>
          <w:rFonts w:asciiTheme="minorHAnsi" w:hAnsiTheme="minorHAnsi"/>
          <w:sz w:val="20"/>
        </w:rPr>
        <w:t>present individually</w:t>
      </w:r>
    </w:p>
    <w:p w14:paraId="49BF2CF5" w14:textId="763AD596" w:rsidR="0072458A" w:rsidRPr="00B60AE3" w:rsidRDefault="0072458A" w:rsidP="001328A8">
      <w:pPr>
        <w:pStyle w:val="ListParagraph"/>
        <w:numPr>
          <w:ilvl w:val="0"/>
          <w:numId w:val="10"/>
        </w:numPr>
        <w:rPr>
          <w:rFonts w:asciiTheme="minorHAnsi" w:hAnsiTheme="minorHAnsi"/>
          <w:b/>
          <w:sz w:val="20"/>
        </w:rPr>
      </w:pPr>
      <w:r w:rsidRPr="00B60AE3">
        <w:rPr>
          <w:rFonts w:asciiTheme="minorHAnsi" w:hAnsiTheme="minorHAnsi"/>
          <w:sz w:val="20"/>
        </w:rPr>
        <w:t xml:space="preserve">The creative development or evaluation </w:t>
      </w:r>
      <w:r w:rsidR="001328A8" w:rsidRPr="00B60AE3">
        <w:rPr>
          <w:rFonts w:asciiTheme="minorHAnsi" w:hAnsiTheme="minorHAnsi"/>
          <w:sz w:val="20"/>
        </w:rPr>
        <w:t>q</w:t>
      </w:r>
      <w:r w:rsidRPr="00B60AE3">
        <w:rPr>
          <w:rFonts w:asciiTheme="minorHAnsi" w:hAnsiTheme="minorHAnsi"/>
          <w:sz w:val="20"/>
        </w:rPr>
        <w:t xml:space="preserve">uestionnaire </w:t>
      </w:r>
      <w:r w:rsidR="001328A8" w:rsidRPr="00B60AE3">
        <w:rPr>
          <w:rFonts w:asciiTheme="minorHAnsi" w:hAnsiTheme="minorHAnsi"/>
          <w:sz w:val="20"/>
        </w:rPr>
        <w:t xml:space="preserve">project will be done as a class. Undergraduates will complete specific sections of the questionnaire, while the graduate students will </w:t>
      </w:r>
      <w:r w:rsidR="00301641" w:rsidRPr="00B60AE3">
        <w:rPr>
          <w:rFonts w:asciiTheme="minorHAnsi" w:hAnsiTheme="minorHAnsi"/>
          <w:sz w:val="20"/>
        </w:rPr>
        <w:t>produce</w:t>
      </w:r>
      <w:r w:rsidR="00982E71">
        <w:rPr>
          <w:rFonts w:asciiTheme="minorHAnsi" w:hAnsiTheme="minorHAnsi"/>
          <w:sz w:val="20"/>
        </w:rPr>
        <w:t xml:space="preserve"> a complete questionnaire. For e</w:t>
      </w:r>
      <w:r w:rsidR="001328A8" w:rsidRPr="00B60AE3">
        <w:rPr>
          <w:rFonts w:asciiTheme="minorHAnsi" w:hAnsiTheme="minorHAnsi"/>
          <w:sz w:val="20"/>
        </w:rPr>
        <w:t xml:space="preserve">xample, the questionnaire will include screener questions as well as attitudinal, usage, perception, communication, </w:t>
      </w:r>
      <w:r w:rsidR="006804B5" w:rsidRPr="00B60AE3">
        <w:rPr>
          <w:rFonts w:asciiTheme="minorHAnsi" w:hAnsiTheme="minorHAnsi"/>
          <w:sz w:val="20"/>
        </w:rPr>
        <w:t>purchase intent and</w:t>
      </w:r>
      <w:r w:rsidR="00301641" w:rsidRPr="00B60AE3">
        <w:rPr>
          <w:rFonts w:asciiTheme="minorHAnsi" w:hAnsiTheme="minorHAnsi"/>
          <w:sz w:val="20"/>
        </w:rPr>
        <w:t xml:space="preserve"> demographic</w:t>
      </w:r>
      <w:r w:rsidR="006804B5" w:rsidRPr="00B60AE3">
        <w:rPr>
          <w:rFonts w:asciiTheme="minorHAnsi" w:hAnsiTheme="minorHAnsi"/>
          <w:sz w:val="20"/>
        </w:rPr>
        <w:t xml:space="preserve"> questions. </w:t>
      </w:r>
      <w:r w:rsidR="00301641" w:rsidRPr="00B60AE3">
        <w:rPr>
          <w:rFonts w:asciiTheme="minorHAnsi" w:hAnsiTheme="minorHAnsi"/>
          <w:sz w:val="20"/>
        </w:rPr>
        <w:t>U</w:t>
      </w:r>
      <w:r w:rsidR="006804B5" w:rsidRPr="00B60AE3">
        <w:rPr>
          <w:rFonts w:asciiTheme="minorHAnsi" w:hAnsiTheme="minorHAnsi"/>
          <w:sz w:val="20"/>
        </w:rPr>
        <w:t>ndergraduate</w:t>
      </w:r>
      <w:r w:rsidR="00301641" w:rsidRPr="00B60AE3">
        <w:rPr>
          <w:rFonts w:asciiTheme="minorHAnsi" w:hAnsiTheme="minorHAnsi"/>
          <w:sz w:val="20"/>
        </w:rPr>
        <w:t>s</w:t>
      </w:r>
      <w:r w:rsidR="006804B5" w:rsidRPr="00B60AE3">
        <w:rPr>
          <w:rFonts w:asciiTheme="minorHAnsi" w:hAnsiTheme="minorHAnsi"/>
          <w:sz w:val="20"/>
        </w:rPr>
        <w:t xml:space="preserve"> will be responsible for one or two sections</w:t>
      </w:r>
      <w:r w:rsidR="00301641" w:rsidRPr="00B60AE3">
        <w:rPr>
          <w:rFonts w:asciiTheme="minorHAnsi" w:hAnsiTheme="minorHAnsi"/>
          <w:sz w:val="20"/>
        </w:rPr>
        <w:t xml:space="preserve"> of the questionnaire</w:t>
      </w:r>
      <w:r w:rsidR="006804B5" w:rsidRPr="00B60AE3">
        <w:rPr>
          <w:rFonts w:asciiTheme="minorHAnsi" w:hAnsiTheme="minorHAnsi"/>
          <w:sz w:val="20"/>
        </w:rPr>
        <w:t xml:space="preserve">, while each graduate student will be responsible for </w:t>
      </w:r>
      <w:r w:rsidR="00301641" w:rsidRPr="00B60AE3">
        <w:rPr>
          <w:rFonts w:asciiTheme="minorHAnsi" w:hAnsiTheme="minorHAnsi"/>
          <w:sz w:val="20"/>
        </w:rPr>
        <w:t>designing a complete questionnaire</w:t>
      </w:r>
      <w:r w:rsidR="006804B5" w:rsidRPr="00B60AE3">
        <w:rPr>
          <w:rFonts w:asciiTheme="minorHAnsi" w:hAnsiTheme="minorHAnsi"/>
          <w:sz w:val="20"/>
        </w:rPr>
        <w:t xml:space="preserve"> as well as providing instructions to </w:t>
      </w:r>
      <w:r w:rsidR="00B60AE3">
        <w:rPr>
          <w:rFonts w:asciiTheme="minorHAnsi" w:hAnsiTheme="minorHAnsi"/>
          <w:sz w:val="20"/>
        </w:rPr>
        <w:t xml:space="preserve">the </w:t>
      </w:r>
      <w:r w:rsidR="006804B5" w:rsidRPr="00B60AE3">
        <w:rPr>
          <w:rFonts w:asciiTheme="minorHAnsi" w:hAnsiTheme="minorHAnsi"/>
          <w:sz w:val="20"/>
        </w:rPr>
        <w:t>programmer for skip patterns</w:t>
      </w:r>
      <w:r w:rsidR="00301641" w:rsidRPr="00B60AE3">
        <w:rPr>
          <w:rFonts w:asciiTheme="minorHAnsi" w:hAnsiTheme="minorHAnsi"/>
          <w:sz w:val="20"/>
        </w:rPr>
        <w:t>, randomization</w:t>
      </w:r>
      <w:r w:rsidR="006804B5" w:rsidRPr="00B60AE3">
        <w:rPr>
          <w:rFonts w:asciiTheme="minorHAnsi" w:hAnsiTheme="minorHAnsi"/>
          <w:sz w:val="20"/>
        </w:rPr>
        <w:t xml:space="preserve"> and also </w:t>
      </w:r>
      <w:r w:rsidR="00301641" w:rsidRPr="00B60AE3">
        <w:rPr>
          <w:rFonts w:asciiTheme="minorHAnsi" w:hAnsiTheme="minorHAnsi"/>
          <w:sz w:val="20"/>
        </w:rPr>
        <w:t>formulating</w:t>
      </w:r>
      <w:r w:rsidR="006804B5" w:rsidRPr="00B60AE3">
        <w:rPr>
          <w:rFonts w:asciiTheme="minorHAnsi" w:hAnsiTheme="minorHAnsi"/>
          <w:sz w:val="20"/>
        </w:rPr>
        <w:t xml:space="preserve"> </w:t>
      </w:r>
      <w:r w:rsidR="00301641" w:rsidRPr="00B60AE3">
        <w:rPr>
          <w:rFonts w:asciiTheme="minorHAnsi" w:hAnsiTheme="minorHAnsi"/>
          <w:sz w:val="20"/>
        </w:rPr>
        <w:t>invitations, introductions to sections</w:t>
      </w:r>
      <w:r w:rsidR="006804B5" w:rsidRPr="00B60AE3">
        <w:rPr>
          <w:rFonts w:asciiTheme="minorHAnsi" w:hAnsiTheme="minorHAnsi"/>
          <w:sz w:val="20"/>
        </w:rPr>
        <w:t xml:space="preserve"> and a close to the questionnaire.</w:t>
      </w:r>
    </w:p>
    <w:p w14:paraId="01EE5C27" w14:textId="6E2FB4B7" w:rsidR="00FF7D59" w:rsidRPr="00B60AE3" w:rsidRDefault="00FF7D59" w:rsidP="001328A8">
      <w:pPr>
        <w:pStyle w:val="ListParagraph"/>
        <w:numPr>
          <w:ilvl w:val="0"/>
          <w:numId w:val="10"/>
        </w:numPr>
        <w:rPr>
          <w:rFonts w:asciiTheme="minorHAnsi" w:hAnsiTheme="minorHAnsi"/>
          <w:b/>
          <w:sz w:val="20"/>
        </w:rPr>
      </w:pPr>
      <w:r w:rsidRPr="00B60AE3">
        <w:rPr>
          <w:rFonts w:asciiTheme="minorHAnsi" w:hAnsiTheme="minorHAnsi"/>
          <w:sz w:val="20"/>
        </w:rPr>
        <w:t>Graduat</w:t>
      </w:r>
      <w:r w:rsidR="00531A17">
        <w:rPr>
          <w:rFonts w:asciiTheme="minorHAnsi" w:hAnsiTheme="minorHAnsi"/>
          <w:sz w:val="20"/>
        </w:rPr>
        <w:t>e students will get practice in writing</w:t>
      </w:r>
      <w:r w:rsidRPr="00B60AE3">
        <w:rPr>
          <w:rFonts w:asciiTheme="minorHAnsi" w:hAnsiTheme="minorHAnsi"/>
          <w:sz w:val="20"/>
        </w:rPr>
        <w:t xml:space="preserve"> moderator’s outline for a focus group.</w:t>
      </w:r>
    </w:p>
    <w:p w14:paraId="0F06664A" w14:textId="2A80ABC6" w:rsidR="009731A0" w:rsidRPr="00B60AE3" w:rsidRDefault="00100547" w:rsidP="001328A8">
      <w:pPr>
        <w:pStyle w:val="ListParagraph"/>
        <w:numPr>
          <w:ilvl w:val="0"/>
          <w:numId w:val="10"/>
        </w:numPr>
        <w:rPr>
          <w:rFonts w:asciiTheme="minorHAnsi" w:hAnsiTheme="minorHAnsi"/>
          <w:b/>
          <w:sz w:val="20"/>
        </w:rPr>
      </w:pPr>
      <w:r>
        <w:rPr>
          <w:rFonts w:asciiTheme="minorHAnsi" w:hAnsiTheme="minorHAnsi"/>
          <w:sz w:val="20"/>
        </w:rPr>
        <w:t>Undergraduates will take</w:t>
      </w:r>
      <w:r w:rsidR="009731A0" w:rsidRPr="00B60AE3">
        <w:rPr>
          <w:rFonts w:asciiTheme="minorHAnsi" w:hAnsiTheme="minorHAnsi"/>
          <w:sz w:val="20"/>
        </w:rPr>
        <w:t xml:space="preserve"> a multiple-choice tes</w:t>
      </w:r>
      <w:r w:rsidR="00BB1509">
        <w:rPr>
          <w:rFonts w:asciiTheme="minorHAnsi" w:hAnsiTheme="minorHAnsi"/>
          <w:sz w:val="20"/>
        </w:rPr>
        <w:t>t, while graduate students complete</w:t>
      </w:r>
      <w:r w:rsidR="00762813" w:rsidRPr="00B60AE3">
        <w:rPr>
          <w:rFonts w:asciiTheme="minorHAnsi" w:hAnsiTheme="minorHAnsi"/>
          <w:sz w:val="20"/>
        </w:rPr>
        <w:t xml:space="preserve"> an annotated bibliography of specified </w:t>
      </w:r>
      <w:r w:rsidR="00544D9D">
        <w:rPr>
          <w:rFonts w:asciiTheme="minorHAnsi" w:hAnsiTheme="minorHAnsi"/>
          <w:sz w:val="20"/>
        </w:rPr>
        <w:t xml:space="preserve">research or scholarly </w:t>
      </w:r>
      <w:r w:rsidR="00762813" w:rsidRPr="00B60AE3">
        <w:rPr>
          <w:rFonts w:asciiTheme="minorHAnsi" w:hAnsiTheme="minorHAnsi"/>
          <w:sz w:val="20"/>
        </w:rPr>
        <w:t>articles.</w:t>
      </w:r>
    </w:p>
    <w:p w14:paraId="617CB13E" w14:textId="77777777" w:rsidR="0072458A" w:rsidRDefault="0072458A" w:rsidP="0072458A">
      <w:pPr>
        <w:rPr>
          <w:rFonts w:asciiTheme="minorHAnsi" w:hAnsiTheme="minorHAnsi"/>
          <w:sz w:val="20"/>
        </w:rPr>
      </w:pPr>
    </w:p>
    <w:p w14:paraId="2FA6FE47" w14:textId="36CD1AE8" w:rsidR="00EF2A21" w:rsidRPr="00BB1509" w:rsidRDefault="00E145D7" w:rsidP="00FF7D59">
      <w:pPr>
        <w:spacing w:line="276" w:lineRule="auto"/>
        <w:rPr>
          <w:rFonts w:asciiTheme="minorHAnsi" w:hAnsiTheme="minorHAnsi"/>
          <w:sz w:val="20"/>
        </w:rPr>
      </w:pPr>
      <w:r w:rsidRPr="00BB1509">
        <w:rPr>
          <w:rFonts w:asciiTheme="minorHAnsi" w:hAnsiTheme="minorHAnsi"/>
          <w:b/>
          <w:sz w:val="20"/>
        </w:rPr>
        <w:t>Approximate grade allocation</w:t>
      </w:r>
    </w:p>
    <w:p w14:paraId="3475B698" w14:textId="77777777" w:rsidR="0031409D" w:rsidRPr="00BB1509" w:rsidRDefault="0031409D" w:rsidP="0031409D">
      <w:pPr>
        <w:numPr>
          <w:ilvl w:val="0"/>
          <w:numId w:val="7"/>
        </w:numPr>
        <w:spacing w:after="200" w:line="276" w:lineRule="auto"/>
        <w:contextualSpacing/>
        <w:rPr>
          <w:rFonts w:ascii="Calibri" w:eastAsia="Calibri" w:hAnsi="Calibri"/>
          <w:sz w:val="20"/>
        </w:rPr>
      </w:pPr>
      <w:r w:rsidRPr="00BB1509">
        <w:rPr>
          <w:rFonts w:ascii="Calibri" w:eastAsia="Calibri" w:hAnsi="Calibri"/>
          <w:sz w:val="20"/>
        </w:rPr>
        <w:t xml:space="preserve">Questionnaire development – </w:t>
      </w:r>
      <w:r w:rsidRPr="00BB1509">
        <w:rPr>
          <w:rFonts w:ascii="Calibri" w:eastAsia="Calibri" w:hAnsi="Calibri"/>
          <w:b/>
          <w:sz w:val="20"/>
        </w:rPr>
        <w:t>20%</w:t>
      </w:r>
      <w:r w:rsidRPr="00BB1509">
        <w:rPr>
          <w:rFonts w:ascii="Calibri" w:eastAsia="Calibri" w:hAnsi="Calibri"/>
          <w:sz w:val="20"/>
        </w:rPr>
        <w:t xml:space="preserve"> </w:t>
      </w:r>
    </w:p>
    <w:p w14:paraId="22EAC607" w14:textId="77777777" w:rsidR="0031409D" w:rsidRPr="00BB1509" w:rsidRDefault="0031409D" w:rsidP="0031409D">
      <w:pPr>
        <w:numPr>
          <w:ilvl w:val="0"/>
          <w:numId w:val="7"/>
        </w:numPr>
        <w:spacing w:after="200" w:line="276" w:lineRule="auto"/>
        <w:contextualSpacing/>
        <w:rPr>
          <w:rFonts w:ascii="Calibri" w:eastAsia="Calibri" w:hAnsi="Calibri"/>
          <w:sz w:val="20"/>
        </w:rPr>
      </w:pPr>
      <w:r w:rsidRPr="00BB1509">
        <w:rPr>
          <w:rFonts w:ascii="Calibri" w:eastAsia="Calibri" w:hAnsi="Calibri"/>
          <w:sz w:val="20"/>
        </w:rPr>
        <w:t xml:space="preserve">Brand positioning statement </w:t>
      </w:r>
      <w:r w:rsidRPr="00BB1509">
        <w:rPr>
          <w:rFonts w:ascii="Calibri" w:eastAsia="Calibri" w:hAnsi="Calibri"/>
          <w:b/>
          <w:sz w:val="20"/>
        </w:rPr>
        <w:t>– 5%</w:t>
      </w:r>
    </w:p>
    <w:p w14:paraId="23BBC819" w14:textId="77777777" w:rsidR="0031409D" w:rsidRPr="00BB1509" w:rsidRDefault="0031409D" w:rsidP="0031409D">
      <w:pPr>
        <w:numPr>
          <w:ilvl w:val="0"/>
          <w:numId w:val="7"/>
        </w:numPr>
        <w:spacing w:after="200" w:line="276" w:lineRule="auto"/>
        <w:contextualSpacing/>
        <w:rPr>
          <w:rFonts w:ascii="Calibri" w:eastAsia="Calibri" w:hAnsi="Calibri"/>
          <w:sz w:val="20"/>
        </w:rPr>
      </w:pPr>
      <w:r w:rsidRPr="00BB1509">
        <w:rPr>
          <w:rFonts w:ascii="Calibri" w:eastAsia="Calibri" w:hAnsi="Calibri"/>
          <w:sz w:val="20"/>
        </w:rPr>
        <w:t xml:space="preserve">Write a </w:t>
      </w:r>
      <w:r w:rsidR="00774739" w:rsidRPr="00BB1509">
        <w:rPr>
          <w:rFonts w:ascii="Calibri" w:eastAsia="Calibri" w:hAnsi="Calibri"/>
          <w:sz w:val="20"/>
        </w:rPr>
        <w:t>c</w:t>
      </w:r>
      <w:r w:rsidRPr="00BB1509">
        <w:rPr>
          <w:rFonts w:ascii="Calibri" w:eastAsia="Calibri" w:hAnsi="Calibri"/>
          <w:sz w:val="20"/>
        </w:rPr>
        <w:t>reative brief</w:t>
      </w:r>
      <w:r w:rsidR="00774739" w:rsidRPr="00BB1509">
        <w:rPr>
          <w:rFonts w:ascii="Calibri" w:eastAsia="Calibri" w:hAnsi="Calibri"/>
          <w:sz w:val="20"/>
        </w:rPr>
        <w:t xml:space="preserve"> </w:t>
      </w:r>
      <w:r w:rsidRPr="00BB1509">
        <w:rPr>
          <w:rFonts w:ascii="Calibri" w:eastAsia="Calibri" w:hAnsi="Calibri"/>
          <w:b/>
          <w:sz w:val="20"/>
        </w:rPr>
        <w:t xml:space="preserve">– 10%. </w:t>
      </w:r>
    </w:p>
    <w:p w14:paraId="75F81A7B" w14:textId="0FD3EF89" w:rsidR="00774739" w:rsidRPr="00BB1509" w:rsidRDefault="003E43BE" w:rsidP="00774739">
      <w:pPr>
        <w:numPr>
          <w:ilvl w:val="0"/>
          <w:numId w:val="7"/>
        </w:numPr>
        <w:spacing w:after="200" w:line="276" w:lineRule="auto"/>
        <w:contextualSpacing/>
        <w:rPr>
          <w:rFonts w:ascii="Calibri" w:eastAsia="Calibri" w:hAnsi="Calibri"/>
          <w:sz w:val="20"/>
        </w:rPr>
      </w:pPr>
      <w:r w:rsidRPr="00BB1509">
        <w:rPr>
          <w:rFonts w:ascii="Calibri" w:eastAsia="Calibri" w:hAnsi="Calibri"/>
          <w:sz w:val="20"/>
        </w:rPr>
        <w:t xml:space="preserve">MC </w:t>
      </w:r>
      <w:r w:rsidR="00991B73" w:rsidRPr="00BB1509">
        <w:rPr>
          <w:rFonts w:ascii="Calibri" w:eastAsia="Calibri" w:hAnsi="Calibri"/>
          <w:sz w:val="20"/>
        </w:rPr>
        <w:t>Test on Textb</w:t>
      </w:r>
      <w:r w:rsidR="00774739" w:rsidRPr="00BB1509">
        <w:rPr>
          <w:rFonts w:ascii="Calibri" w:eastAsia="Calibri" w:hAnsi="Calibri"/>
          <w:sz w:val="20"/>
        </w:rPr>
        <w:t>ook</w:t>
      </w:r>
      <w:r w:rsidR="00D218D2" w:rsidRPr="00BB1509">
        <w:rPr>
          <w:rFonts w:ascii="Calibri" w:eastAsia="Calibri" w:hAnsi="Calibri"/>
          <w:sz w:val="20"/>
        </w:rPr>
        <w:t>/</w:t>
      </w:r>
      <w:r w:rsidR="00762813" w:rsidRPr="00BB1509">
        <w:rPr>
          <w:rFonts w:ascii="Calibri" w:eastAsia="Calibri" w:hAnsi="Calibri"/>
          <w:sz w:val="20"/>
        </w:rPr>
        <w:t xml:space="preserve"> Annotated Bibliography </w:t>
      </w:r>
      <w:r w:rsidRPr="00BB1509">
        <w:rPr>
          <w:rFonts w:ascii="Calibri" w:eastAsia="Calibri" w:hAnsi="Calibri"/>
          <w:sz w:val="20"/>
        </w:rPr>
        <w:t xml:space="preserve">(graduates only) </w:t>
      </w:r>
      <w:r w:rsidR="00774739" w:rsidRPr="00BB1509">
        <w:rPr>
          <w:rFonts w:ascii="Calibri" w:eastAsia="Calibri" w:hAnsi="Calibri"/>
          <w:b/>
          <w:sz w:val="20"/>
        </w:rPr>
        <w:t>– 10%</w:t>
      </w:r>
    </w:p>
    <w:p w14:paraId="4A1CD1C0" w14:textId="77777777" w:rsidR="0031409D" w:rsidRPr="00BB1509" w:rsidRDefault="00774739" w:rsidP="0031409D">
      <w:pPr>
        <w:numPr>
          <w:ilvl w:val="0"/>
          <w:numId w:val="7"/>
        </w:numPr>
        <w:spacing w:after="200" w:line="276" w:lineRule="auto"/>
        <w:contextualSpacing/>
        <w:rPr>
          <w:rFonts w:ascii="Calibri" w:eastAsia="Calibri" w:hAnsi="Calibri"/>
          <w:sz w:val="20"/>
        </w:rPr>
      </w:pPr>
      <w:r w:rsidRPr="00BB1509">
        <w:rPr>
          <w:rFonts w:ascii="Calibri" w:eastAsia="Calibri" w:hAnsi="Calibri"/>
          <w:sz w:val="20"/>
        </w:rPr>
        <w:t>Consumer research project</w:t>
      </w:r>
      <w:r w:rsidR="0031409D" w:rsidRPr="00BB1509">
        <w:rPr>
          <w:rFonts w:ascii="Calibri" w:eastAsia="Calibri" w:hAnsi="Calibri"/>
          <w:sz w:val="20"/>
        </w:rPr>
        <w:t xml:space="preserve"> – </w:t>
      </w:r>
      <w:r w:rsidR="0031409D" w:rsidRPr="00BB1509">
        <w:rPr>
          <w:rFonts w:ascii="Calibri" w:eastAsia="Calibri" w:hAnsi="Calibri"/>
          <w:b/>
          <w:sz w:val="20"/>
        </w:rPr>
        <w:t>30%</w:t>
      </w:r>
    </w:p>
    <w:p w14:paraId="4EA79056" w14:textId="17FA77BC" w:rsidR="0031409D" w:rsidRPr="00BB1509" w:rsidRDefault="007242D7" w:rsidP="0031409D">
      <w:pPr>
        <w:ind w:left="720"/>
        <w:contextualSpacing/>
        <w:rPr>
          <w:rFonts w:ascii="Calibri" w:eastAsia="Calibri" w:hAnsi="Calibri"/>
          <w:sz w:val="20"/>
        </w:rPr>
      </w:pPr>
      <w:r w:rsidRPr="00BB1509">
        <w:rPr>
          <w:rFonts w:ascii="Calibri" w:eastAsia="Calibri" w:hAnsi="Calibri"/>
          <w:sz w:val="20"/>
        </w:rPr>
        <w:t>Research and p</w:t>
      </w:r>
      <w:r w:rsidR="00774739" w:rsidRPr="00BB1509">
        <w:rPr>
          <w:rFonts w:ascii="Calibri" w:eastAsia="Calibri" w:hAnsi="Calibri"/>
          <w:sz w:val="20"/>
        </w:rPr>
        <w:t xml:space="preserve">resentation </w:t>
      </w:r>
      <w:r w:rsidR="0031409D" w:rsidRPr="00BB1509">
        <w:rPr>
          <w:rFonts w:ascii="Calibri" w:eastAsia="Calibri" w:hAnsi="Calibri"/>
          <w:b/>
          <w:sz w:val="20"/>
        </w:rPr>
        <w:t xml:space="preserve">- </w:t>
      </w:r>
      <w:r w:rsidR="00B86D42" w:rsidRPr="00BB1509">
        <w:rPr>
          <w:rFonts w:ascii="Calibri" w:eastAsia="Calibri" w:hAnsi="Calibri"/>
          <w:b/>
          <w:sz w:val="20"/>
        </w:rPr>
        <w:t>1</w:t>
      </w:r>
      <w:r w:rsidR="0031409D" w:rsidRPr="00BB1509">
        <w:rPr>
          <w:rFonts w:ascii="Calibri" w:eastAsia="Calibri" w:hAnsi="Calibri"/>
          <w:b/>
          <w:sz w:val="20"/>
        </w:rPr>
        <w:t>0%</w:t>
      </w:r>
    </w:p>
    <w:p w14:paraId="0D590810" w14:textId="38B4701D" w:rsidR="0031409D" w:rsidRPr="00BB1509" w:rsidRDefault="0031409D" w:rsidP="0031409D">
      <w:pPr>
        <w:numPr>
          <w:ilvl w:val="0"/>
          <w:numId w:val="7"/>
        </w:numPr>
        <w:spacing w:after="200" w:line="276" w:lineRule="auto"/>
        <w:contextualSpacing/>
        <w:rPr>
          <w:rFonts w:ascii="Calibri" w:eastAsia="Calibri" w:hAnsi="Calibri"/>
          <w:sz w:val="20"/>
        </w:rPr>
      </w:pPr>
      <w:r w:rsidRPr="00BB1509">
        <w:rPr>
          <w:rFonts w:ascii="Calibri" w:eastAsia="Calibri" w:hAnsi="Calibri"/>
          <w:sz w:val="20"/>
        </w:rPr>
        <w:t xml:space="preserve">Participation: In- class assignments, attendance; punctuality; peer evaluation; Q&amp;R </w:t>
      </w:r>
      <w:r w:rsidRPr="00BB1509">
        <w:rPr>
          <w:rFonts w:ascii="Calibri" w:eastAsia="Calibri" w:hAnsi="Calibri"/>
          <w:b/>
          <w:sz w:val="20"/>
        </w:rPr>
        <w:t xml:space="preserve">– </w:t>
      </w:r>
      <w:r w:rsidR="00B86D42" w:rsidRPr="00BB1509">
        <w:rPr>
          <w:rFonts w:ascii="Calibri" w:eastAsia="Calibri" w:hAnsi="Calibri"/>
          <w:b/>
          <w:sz w:val="20"/>
        </w:rPr>
        <w:t>1</w:t>
      </w:r>
      <w:r w:rsidRPr="00BB1509">
        <w:rPr>
          <w:rFonts w:ascii="Calibri" w:eastAsia="Calibri" w:hAnsi="Calibri"/>
          <w:b/>
          <w:sz w:val="20"/>
        </w:rPr>
        <w:t>5%</w:t>
      </w:r>
    </w:p>
    <w:p w14:paraId="5775ACF8" w14:textId="77777777" w:rsidR="00EB2CEB" w:rsidRDefault="00EB2CEB" w:rsidP="00EB2CEB">
      <w:pPr>
        <w:spacing w:after="200" w:line="276" w:lineRule="auto"/>
        <w:contextualSpacing/>
        <w:rPr>
          <w:rFonts w:ascii="Calibri" w:eastAsia="Calibri" w:hAnsi="Calibri"/>
          <w:b/>
          <w:sz w:val="20"/>
        </w:rPr>
      </w:pPr>
    </w:p>
    <w:p w14:paraId="58798121" w14:textId="1B191E2C" w:rsidR="00EB2CEB" w:rsidRPr="003C048B" w:rsidRDefault="00AE61A0" w:rsidP="00EB2CEB">
      <w:pPr>
        <w:spacing w:after="200" w:line="276" w:lineRule="auto"/>
        <w:contextualSpacing/>
        <w:rPr>
          <w:rFonts w:ascii="Calibri" w:eastAsia="Calibri" w:hAnsi="Calibri"/>
          <w:sz w:val="20"/>
        </w:rPr>
      </w:pPr>
      <w:r>
        <w:rPr>
          <w:rFonts w:ascii="Calibri" w:eastAsia="Calibri" w:hAnsi="Calibri"/>
          <w:b/>
          <w:sz w:val="20"/>
        </w:rPr>
        <w:t>See the next page for e</w:t>
      </w:r>
      <w:r w:rsidR="00EB2CEB" w:rsidRPr="003C048B">
        <w:rPr>
          <w:rFonts w:ascii="Calibri" w:eastAsia="Calibri" w:hAnsi="Calibri"/>
          <w:b/>
          <w:sz w:val="20"/>
        </w:rPr>
        <w:t xml:space="preserve">xamples </w:t>
      </w:r>
      <w:r w:rsidR="00BB1509" w:rsidRPr="003C048B">
        <w:rPr>
          <w:rFonts w:ascii="Calibri" w:eastAsia="Calibri" w:hAnsi="Calibri"/>
          <w:b/>
          <w:sz w:val="20"/>
        </w:rPr>
        <w:t>of j</w:t>
      </w:r>
      <w:r w:rsidR="00EB2CEB" w:rsidRPr="003C048B">
        <w:rPr>
          <w:rFonts w:ascii="Calibri" w:eastAsia="Calibri" w:hAnsi="Calibri"/>
          <w:b/>
          <w:sz w:val="20"/>
        </w:rPr>
        <w:t xml:space="preserve">ournal articles graduate students will read </w:t>
      </w:r>
      <w:r w:rsidR="00966A98">
        <w:rPr>
          <w:rFonts w:ascii="Calibri" w:eastAsia="Calibri" w:hAnsi="Calibri"/>
          <w:b/>
          <w:sz w:val="20"/>
        </w:rPr>
        <w:t>in order to</w:t>
      </w:r>
      <w:r w:rsidR="00BB1509" w:rsidRPr="003C048B">
        <w:rPr>
          <w:rFonts w:ascii="Calibri" w:eastAsia="Calibri" w:hAnsi="Calibri"/>
          <w:b/>
          <w:sz w:val="20"/>
        </w:rPr>
        <w:t xml:space="preserve"> </w:t>
      </w:r>
      <w:r w:rsidR="00762813" w:rsidRPr="003C048B">
        <w:rPr>
          <w:rFonts w:ascii="Calibri" w:eastAsia="Calibri" w:hAnsi="Calibri"/>
          <w:b/>
          <w:sz w:val="20"/>
        </w:rPr>
        <w:t>write</w:t>
      </w:r>
      <w:r w:rsidR="00BB1509" w:rsidRPr="003C048B">
        <w:rPr>
          <w:rFonts w:ascii="Calibri" w:eastAsia="Calibri" w:hAnsi="Calibri"/>
          <w:b/>
          <w:sz w:val="20"/>
        </w:rPr>
        <w:t xml:space="preserve"> an</w:t>
      </w:r>
      <w:r w:rsidR="00762813" w:rsidRPr="003C048B">
        <w:rPr>
          <w:rFonts w:ascii="Calibri" w:eastAsia="Calibri" w:hAnsi="Calibri"/>
          <w:b/>
          <w:sz w:val="20"/>
        </w:rPr>
        <w:t xml:space="preserve"> annotated bibliography </w:t>
      </w:r>
      <w:r w:rsidR="00BB1509" w:rsidRPr="003C048B">
        <w:rPr>
          <w:rFonts w:ascii="Calibri" w:eastAsia="Calibri" w:hAnsi="Calibri"/>
          <w:b/>
          <w:sz w:val="20"/>
        </w:rPr>
        <w:t xml:space="preserve">of </w:t>
      </w:r>
      <w:r w:rsidR="003F0170" w:rsidRPr="003C048B">
        <w:rPr>
          <w:rFonts w:ascii="Calibri" w:eastAsia="Calibri" w:hAnsi="Calibri"/>
          <w:b/>
          <w:sz w:val="20"/>
        </w:rPr>
        <w:t xml:space="preserve">10 articles </w:t>
      </w:r>
      <w:r w:rsidR="00D218D2" w:rsidRPr="003C048B">
        <w:rPr>
          <w:rFonts w:ascii="Calibri" w:eastAsia="Calibri" w:hAnsi="Calibri"/>
          <w:b/>
          <w:sz w:val="20"/>
        </w:rPr>
        <w:t xml:space="preserve">minimum </w:t>
      </w:r>
      <w:r w:rsidR="00EB2CEB" w:rsidRPr="003C048B">
        <w:rPr>
          <w:rFonts w:ascii="Calibri" w:eastAsia="Calibri" w:hAnsi="Calibri"/>
          <w:sz w:val="20"/>
        </w:rPr>
        <w:t>(These will change, depending on specific topic</w:t>
      </w:r>
      <w:r w:rsidR="003F0170" w:rsidRPr="003C048B">
        <w:rPr>
          <w:rFonts w:ascii="Calibri" w:eastAsia="Calibri" w:hAnsi="Calibri"/>
          <w:sz w:val="20"/>
        </w:rPr>
        <w:t xml:space="preserve"> and </w:t>
      </w:r>
      <w:r w:rsidR="00EB2CEB" w:rsidRPr="003C048B">
        <w:rPr>
          <w:rFonts w:ascii="Calibri" w:eastAsia="Calibri" w:hAnsi="Calibri"/>
          <w:sz w:val="20"/>
        </w:rPr>
        <w:t>brand</w:t>
      </w:r>
      <w:r w:rsidR="003F0170" w:rsidRPr="003C048B">
        <w:rPr>
          <w:rFonts w:ascii="Calibri" w:eastAsia="Calibri" w:hAnsi="Calibri"/>
          <w:sz w:val="20"/>
        </w:rPr>
        <w:t xml:space="preserve"> ad</w:t>
      </w:r>
      <w:r w:rsidR="00EB2CEB" w:rsidRPr="003C048B">
        <w:rPr>
          <w:rFonts w:ascii="Calibri" w:eastAsia="Calibri" w:hAnsi="Calibri"/>
          <w:sz w:val="20"/>
        </w:rPr>
        <w:t xml:space="preserve">s selected for </w:t>
      </w:r>
      <w:r w:rsidR="003F0170" w:rsidRPr="003C048B">
        <w:rPr>
          <w:rFonts w:ascii="Calibri" w:eastAsia="Calibri" w:hAnsi="Calibri"/>
          <w:sz w:val="20"/>
        </w:rPr>
        <w:t xml:space="preserve">analysis for </w:t>
      </w:r>
      <w:r w:rsidR="00EB2CEB" w:rsidRPr="003C048B">
        <w:rPr>
          <w:rFonts w:ascii="Calibri" w:eastAsia="Calibri" w:hAnsi="Calibri"/>
          <w:sz w:val="20"/>
        </w:rPr>
        <w:t>the semester)</w:t>
      </w:r>
    </w:p>
    <w:p w14:paraId="485BC36D" w14:textId="77777777" w:rsidR="00EB2CEB" w:rsidRPr="003C048B" w:rsidRDefault="00EB2CEB" w:rsidP="00EB2CEB">
      <w:pPr>
        <w:spacing w:after="200" w:line="276" w:lineRule="auto"/>
        <w:contextualSpacing/>
        <w:rPr>
          <w:rFonts w:ascii="Calibri" w:eastAsia="Calibri" w:hAnsi="Calibri"/>
          <w:b/>
          <w:sz w:val="20"/>
        </w:rPr>
      </w:pPr>
    </w:p>
    <w:p w14:paraId="31A24EC2" w14:textId="77777777" w:rsidR="00AE61A0" w:rsidRDefault="00AE61A0">
      <w:pPr>
        <w:spacing w:after="200" w:line="276" w:lineRule="auto"/>
        <w:rPr>
          <w:rFonts w:asciiTheme="minorHAnsi" w:eastAsia="Times New Roman" w:hAnsiTheme="minorHAnsi"/>
          <w:b/>
          <w:sz w:val="20"/>
        </w:rPr>
      </w:pPr>
      <w:r>
        <w:rPr>
          <w:rFonts w:asciiTheme="minorHAnsi" w:eastAsia="Times New Roman" w:hAnsiTheme="minorHAnsi"/>
          <w:b/>
          <w:sz w:val="20"/>
        </w:rPr>
        <w:br w:type="page"/>
      </w:r>
    </w:p>
    <w:p w14:paraId="7650ECA6" w14:textId="5BD106C1" w:rsidR="00AE61A0" w:rsidRDefault="00AE61A0" w:rsidP="003E43BE">
      <w:pPr>
        <w:rPr>
          <w:rFonts w:asciiTheme="minorHAnsi" w:eastAsia="Times New Roman" w:hAnsiTheme="minorHAnsi"/>
          <w:b/>
          <w:sz w:val="20"/>
        </w:rPr>
      </w:pPr>
      <w:r>
        <w:rPr>
          <w:rFonts w:asciiTheme="minorHAnsi" w:eastAsia="Times New Roman" w:hAnsiTheme="minorHAnsi"/>
          <w:b/>
          <w:sz w:val="20"/>
        </w:rPr>
        <w:t>Graduate student annotated bibliography – examples of articles</w:t>
      </w:r>
    </w:p>
    <w:p w14:paraId="7CFCF599" w14:textId="75819F1F" w:rsidR="001823D2" w:rsidRDefault="001823D2" w:rsidP="003E43BE">
      <w:pPr>
        <w:rPr>
          <w:rFonts w:ascii="Calibri" w:eastAsia="Calibri" w:hAnsi="Calibri"/>
          <w:sz w:val="20"/>
        </w:rPr>
      </w:pPr>
      <w:r w:rsidRPr="003C048B">
        <w:rPr>
          <w:rFonts w:ascii="Calibri" w:eastAsia="Calibri" w:hAnsi="Calibri"/>
          <w:sz w:val="20"/>
        </w:rPr>
        <w:t>(These will change, depending on specific topic and brand ads selected for analysis for the semester)</w:t>
      </w:r>
    </w:p>
    <w:p w14:paraId="08C25F2D" w14:textId="77777777" w:rsidR="001823D2" w:rsidRDefault="001823D2" w:rsidP="003E43BE">
      <w:pPr>
        <w:rPr>
          <w:rFonts w:asciiTheme="minorHAnsi" w:eastAsia="Times New Roman" w:hAnsiTheme="minorHAnsi"/>
          <w:b/>
          <w:sz w:val="20"/>
        </w:rPr>
      </w:pPr>
    </w:p>
    <w:p w14:paraId="08E94B9F" w14:textId="77777777" w:rsidR="00AE61A0" w:rsidRDefault="00AE61A0" w:rsidP="003E43BE">
      <w:pPr>
        <w:rPr>
          <w:rFonts w:asciiTheme="minorHAnsi" w:eastAsia="Times New Roman" w:hAnsiTheme="minorHAnsi"/>
          <w:b/>
          <w:sz w:val="20"/>
        </w:rPr>
      </w:pPr>
    </w:p>
    <w:p w14:paraId="5AC0D6BC" w14:textId="5EF5707D" w:rsidR="007E0EC9" w:rsidRPr="003C048B" w:rsidRDefault="007E0EC9" w:rsidP="003E43BE">
      <w:pPr>
        <w:rPr>
          <w:rFonts w:asciiTheme="minorHAnsi" w:eastAsia="Times New Roman" w:hAnsiTheme="minorHAnsi"/>
          <w:b/>
          <w:sz w:val="20"/>
        </w:rPr>
      </w:pPr>
      <w:r w:rsidRPr="003C048B">
        <w:rPr>
          <w:rFonts w:asciiTheme="minorHAnsi" w:eastAsia="Times New Roman" w:hAnsiTheme="minorHAnsi"/>
          <w:b/>
          <w:sz w:val="20"/>
        </w:rPr>
        <w:t>Ethnic</w:t>
      </w:r>
      <w:r w:rsidR="003F0170" w:rsidRPr="003C048B">
        <w:rPr>
          <w:rFonts w:asciiTheme="minorHAnsi" w:eastAsia="Times New Roman" w:hAnsiTheme="minorHAnsi"/>
          <w:b/>
          <w:sz w:val="20"/>
        </w:rPr>
        <w:t xml:space="preserve"> Diversity</w:t>
      </w:r>
      <w:r w:rsidRPr="003C048B">
        <w:rPr>
          <w:rFonts w:asciiTheme="minorHAnsi" w:eastAsia="Times New Roman" w:hAnsiTheme="minorHAnsi"/>
          <w:b/>
          <w:sz w:val="20"/>
        </w:rPr>
        <w:t>/Race</w:t>
      </w:r>
    </w:p>
    <w:p w14:paraId="2D29A405" w14:textId="77777777" w:rsidR="00AE61A0" w:rsidRDefault="00AE61A0" w:rsidP="003E43BE">
      <w:pPr>
        <w:rPr>
          <w:rFonts w:asciiTheme="minorHAnsi" w:eastAsia="Times New Roman" w:hAnsiTheme="minorHAnsi"/>
          <w:sz w:val="20"/>
        </w:rPr>
      </w:pPr>
    </w:p>
    <w:p w14:paraId="7289528C" w14:textId="6CE1CAB0" w:rsidR="00E27EB7" w:rsidRPr="003C048B" w:rsidRDefault="007E0EC9" w:rsidP="003E43BE">
      <w:pPr>
        <w:rPr>
          <w:rFonts w:asciiTheme="minorHAnsi" w:eastAsia="Times New Roman" w:hAnsiTheme="minorHAnsi"/>
          <w:sz w:val="20"/>
        </w:rPr>
      </w:pPr>
      <w:r w:rsidRPr="003C048B">
        <w:rPr>
          <w:rFonts w:asciiTheme="minorHAnsi" w:eastAsia="Times New Roman" w:hAnsiTheme="minorHAnsi"/>
          <w:sz w:val="20"/>
        </w:rPr>
        <w:t xml:space="preserve">Han, X., &amp; Tsai, S. W. (2016). Beyond targeted advertising: Representing disenfranchised minorities in ‘inclusive’ advertising. </w:t>
      </w:r>
    </w:p>
    <w:p w14:paraId="4E750ABD" w14:textId="61029D74" w:rsidR="007E0EC9" w:rsidRPr="003C048B" w:rsidRDefault="00E27EB7" w:rsidP="003E43BE">
      <w:pPr>
        <w:rPr>
          <w:rFonts w:asciiTheme="minorHAnsi" w:eastAsia="Times New Roman" w:hAnsiTheme="minorHAnsi"/>
          <w:sz w:val="20"/>
        </w:rPr>
      </w:pPr>
      <w:r w:rsidRPr="003C048B">
        <w:rPr>
          <w:rFonts w:asciiTheme="minorHAnsi" w:eastAsia="Times New Roman" w:hAnsiTheme="minorHAnsi"/>
          <w:sz w:val="20"/>
        </w:rPr>
        <w:tab/>
      </w:r>
      <w:r w:rsidR="007E0EC9" w:rsidRPr="003C048B">
        <w:rPr>
          <w:rFonts w:asciiTheme="minorHAnsi" w:eastAsia="Times New Roman" w:hAnsiTheme="minorHAnsi"/>
          <w:i/>
          <w:iCs/>
          <w:sz w:val="20"/>
        </w:rPr>
        <w:t>Journal of Cultural Marketing Strategy</w:t>
      </w:r>
      <w:r w:rsidR="007E0EC9" w:rsidRPr="003C048B">
        <w:rPr>
          <w:rFonts w:asciiTheme="minorHAnsi" w:eastAsia="Times New Roman" w:hAnsiTheme="minorHAnsi"/>
          <w:sz w:val="20"/>
        </w:rPr>
        <w:t xml:space="preserve">, </w:t>
      </w:r>
      <w:r w:rsidR="007E0EC9" w:rsidRPr="003C048B">
        <w:rPr>
          <w:rFonts w:asciiTheme="minorHAnsi" w:eastAsia="Times New Roman" w:hAnsiTheme="minorHAnsi"/>
          <w:i/>
          <w:iCs/>
          <w:sz w:val="20"/>
        </w:rPr>
        <w:t>1</w:t>
      </w:r>
      <w:r w:rsidR="003E43BE" w:rsidRPr="003C048B">
        <w:rPr>
          <w:rFonts w:asciiTheme="minorHAnsi" w:eastAsia="Times New Roman" w:hAnsiTheme="minorHAnsi"/>
          <w:sz w:val="20"/>
        </w:rPr>
        <w:t>(2), 154-169.</w:t>
      </w:r>
    </w:p>
    <w:p w14:paraId="63C17949" w14:textId="77777777" w:rsidR="003E43BE" w:rsidRPr="003C048B" w:rsidRDefault="003E43BE" w:rsidP="003E43BE">
      <w:pPr>
        <w:rPr>
          <w:rFonts w:asciiTheme="minorHAnsi" w:eastAsia="Times New Roman" w:hAnsiTheme="minorHAnsi"/>
          <w:sz w:val="20"/>
        </w:rPr>
      </w:pPr>
    </w:p>
    <w:p w14:paraId="45BE1B80" w14:textId="77777777" w:rsidR="00E27EB7" w:rsidRPr="003C048B" w:rsidRDefault="007E0EC9" w:rsidP="003E43BE">
      <w:pPr>
        <w:rPr>
          <w:rFonts w:asciiTheme="minorHAnsi" w:eastAsia="Times New Roman" w:hAnsiTheme="minorHAnsi"/>
          <w:sz w:val="20"/>
        </w:rPr>
      </w:pPr>
      <w:r w:rsidRPr="003C048B">
        <w:rPr>
          <w:rFonts w:asciiTheme="minorHAnsi" w:eastAsia="Times New Roman" w:hAnsiTheme="minorHAnsi"/>
          <w:sz w:val="20"/>
        </w:rPr>
        <w:t xml:space="preserve">Sierra, J. J., Hyman, M. R., &amp; Heiser, R. S. (2012). Ethnic identity in advertising: A review and meta-analysis. </w:t>
      </w:r>
    </w:p>
    <w:p w14:paraId="5299880E" w14:textId="0E225458" w:rsidR="007E0EC9" w:rsidRPr="003C048B" w:rsidRDefault="00E27EB7" w:rsidP="003E43BE">
      <w:pPr>
        <w:rPr>
          <w:rFonts w:asciiTheme="minorHAnsi" w:eastAsia="Times New Roman" w:hAnsiTheme="minorHAnsi"/>
          <w:sz w:val="20"/>
        </w:rPr>
      </w:pPr>
      <w:r w:rsidRPr="003C048B">
        <w:rPr>
          <w:rFonts w:asciiTheme="minorHAnsi" w:eastAsia="Times New Roman" w:hAnsiTheme="minorHAnsi"/>
          <w:sz w:val="20"/>
        </w:rPr>
        <w:tab/>
      </w:r>
      <w:r w:rsidR="007E0EC9" w:rsidRPr="003C048B">
        <w:rPr>
          <w:rFonts w:asciiTheme="minorHAnsi" w:eastAsia="Times New Roman" w:hAnsiTheme="minorHAnsi"/>
          <w:i/>
          <w:iCs/>
          <w:sz w:val="20"/>
        </w:rPr>
        <w:t>Journal of Promotion Management</w:t>
      </w:r>
      <w:r w:rsidR="007E0EC9" w:rsidRPr="003C048B">
        <w:rPr>
          <w:rFonts w:asciiTheme="minorHAnsi" w:eastAsia="Times New Roman" w:hAnsiTheme="minorHAnsi"/>
          <w:sz w:val="20"/>
        </w:rPr>
        <w:t xml:space="preserve">, </w:t>
      </w:r>
      <w:r w:rsidR="007E0EC9" w:rsidRPr="003C048B">
        <w:rPr>
          <w:rFonts w:asciiTheme="minorHAnsi" w:eastAsia="Times New Roman" w:hAnsiTheme="minorHAnsi"/>
          <w:i/>
          <w:iCs/>
          <w:sz w:val="20"/>
        </w:rPr>
        <w:t>18</w:t>
      </w:r>
      <w:r w:rsidR="007E0EC9" w:rsidRPr="003C048B">
        <w:rPr>
          <w:rFonts w:asciiTheme="minorHAnsi" w:eastAsia="Times New Roman" w:hAnsiTheme="minorHAnsi"/>
          <w:sz w:val="20"/>
        </w:rPr>
        <w:t>(4), 489-513.</w:t>
      </w:r>
    </w:p>
    <w:p w14:paraId="1056E0EE" w14:textId="77777777" w:rsidR="003E43BE" w:rsidRPr="003C048B" w:rsidRDefault="003E43BE" w:rsidP="003E43BE">
      <w:pPr>
        <w:rPr>
          <w:rFonts w:asciiTheme="minorHAnsi" w:eastAsia="Times New Roman" w:hAnsiTheme="minorHAnsi"/>
          <w:sz w:val="20"/>
        </w:rPr>
      </w:pPr>
    </w:p>
    <w:p w14:paraId="6B67D5F4" w14:textId="77777777" w:rsidR="00E27EB7" w:rsidRPr="003C048B" w:rsidRDefault="007E0EC9" w:rsidP="003E43BE">
      <w:pPr>
        <w:rPr>
          <w:rFonts w:asciiTheme="minorHAnsi" w:eastAsia="Times New Roman" w:hAnsiTheme="minorHAnsi"/>
          <w:sz w:val="20"/>
        </w:rPr>
      </w:pPr>
      <w:r w:rsidRPr="003C048B">
        <w:rPr>
          <w:rFonts w:asciiTheme="minorHAnsi" w:eastAsia="Times New Roman" w:hAnsiTheme="minorHAnsi"/>
          <w:sz w:val="20"/>
        </w:rPr>
        <w:t xml:space="preserve">Watson, S., Thornton, C. G., &amp; Engelland, B. T. (2010). Skin color shades in advertising to ethnic audiences: </w:t>
      </w:r>
    </w:p>
    <w:p w14:paraId="22B69C5E" w14:textId="6A464EAD" w:rsidR="007E0EC9" w:rsidRPr="003C048B" w:rsidRDefault="00E27EB7" w:rsidP="003E43BE">
      <w:pPr>
        <w:rPr>
          <w:rFonts w:asciiTheme="minorHAnsi" w:eastAsia="Times New Roman" w:hAnsiTheme="minorHAnsi"/>
          <w:sz w:val="20"/>
        </w:rPr>
      </w:pPr>
      <w:r w:rsidRPr="003C048B">
        <w:rPr>
          <w:rFonts w:asciiTheme="minorHAnsi" w:eastAsia="Times New Roman" w:hAnsiTheme="minorHAnsi"/>
          <w:sz w:val="20"/>
        </w:rPr>
        <w:tab/>
      </w:r>
      <w:r w:rsidR="007E0EC9" w:rsidRPr="003C048B">
        <w:rPr>
          <w:rFonts w:asciiTheme="minorHAnsi" w:eastAsia="Times New Roman" w:hAnsiTheme="minorHAnsi"/>
          <w:sz w:val="20"/>
        </w:rPr>
        <w:t xml:space="preserve">The case of African Americans. </w:t>
      </w:r>
      <w:r w:rsidR="007E0EC9" w:rsidRPr="003C048B">
        <w:rPr>
          <w:rFonts w:asciiTheme="minorHAnsi" w:eastAsia="Times New Roman" w:hAnsiTheme="minorHAnsi"/>
          <w:i/>
          <w:iCs/>
          <w:sz w:val="20"/>
        </w:rPr>
        <w:t>Journal of Marketing Communications</w:t>
      </w:r>
      <w:r w:rsidR="007E0EC9" w:rsidRPr="003C048B">
        <w:rPr>
          <w:rFonts w:asciiTheme="minorHAnsi" w:eastAsia="Times New Roman" w:hAnsiTheme="minorHAnsi"/>
          <w:sz w:val="20"/>
        </w:rPr>
        <w:t xml:space="preserve">, </w:t>
      </w:r>
      <w:r w:rsidR="007E0EC9" w:rsidRPr="003C048B">
        <w:rPr>
          <w:rFonts w:asciiTheme="minorHAnsi" w:eastAsia="Times New Roman" w:hAnsiTheme="minorHAnsi"/>
          <w:i/>
          <w:iCs/>
          <w:sz w:val="20"/>
        </w:rPr>
        <w:t>16</w:t>
      </w:r>
      <w:r w:rsidR="007E0EC9" w:rsidRPr="003C048B">
        <w:rPr>
          <w:rFonts w:asciiTheme="minorHAnsi" w:eastAsia="Times New Roman" w:hAnsiTheme="minorHAnsi"/>
          <w:sz w:val="20"/>
        </w:rPr>
        <w:t>(4), 185-201.</w:t>
      </w:r>
    </w:p>
    <w:p w14:paraId="65809559" w14:textId="77777777" w:rsidR="003F0170" w:rsidRPr="003C048B" w:rsidRDefault="003F0170" w:rsidP="003E43BE">
      <w:pPr>
        <w:rPr>
          <w:rFonts w:asciiTheme="minorHAnsi" w:eastAsia="Times New Roman" w:hAnsiTheme="minorHAnsi"/>
          <w:sz w:val="20"/>
        </w:rPr>
      </w:pPr>
    </w:p>
    <w:p w14:paraId="43C1D4A7" w14:textId="24AB4B31" w:rsidR="00E27EB7" w:rsidRPr="003C048B" w:rsidRDefault="003F0170" w:rsidP="003E43BE">
      <w:pPr>
        <w:rPr>
          <w:rFonts w:asciiTheme="minorHAnsi" w:eastAsia="Times New Roman" w:hAnsiTheme="minorHAnsi"/>
          <w:sz w:val="20"/>
        </w:rPr>
      </w:pPr>
      <w:r w:rsidRPr="003C048B">
        <w:rPr>
          <w:rFonts w:asciiTheme="minorHAnsi" w:eastAsia="Times New Roman" w:hAnsiTheme="minorHAnsi"/>
          <w:sz w:val="20"/>
        </w:rPr>
        <w:t xml:space="preserve">Thomas, K. D. </w:t>
      </w:r>
      <w:r w:rsidR="00716585">
        <w:rPr>
          <w:rFonts w:asciiTheme="minorHAnsi" w:eastAsia="Times New Roman" w:hAnsiTheme="minorHAnsi"/>
          <w:sz w:val="20"/>
        </w:rPr>
        <w:t>(2015). Advertising diversity: A</w:t>
      </w:r>
      <w:r w:rsidRPr="003C048B">
        <w:rPr>
          <w:rFonts w:asciiTheme="minorHAnsi" w:eastAsia="Times New Roman" w:hAnsiTheme="minorHAnsi"/>
          <w:sz w:val="20"/>
        </w:rPr>
        <w:t xml:space="preserve">d agencies and the creation of Asian American consumers. </w:t>
      </w:r>
    </w:p>
    <w:p w14:paraId="243C392C" w14:textId="7BDD9DCA" w:rsidR="003F0170" w:rsidRPr="003C048B" w:rsidRDefault="00E27EB7" w:rsidP="003E43BE">
      <w:pPr>
        <w:rPr>
          <w:rFonts w:asciiTheme="minorHAnsi" w:eastAsia="Times New Roman" w:hAnsiTheme="minorHAnsi"/>
          <w:sz w:val="20"/>
        </w:rPr>
      </w:pPr>
      <w:r w:rsidRPr="003C048B">
        <w:rPr>
          <w:rFonts w:asciiTheme="minorHAnsi" w:eastAsia="Times New Roman" w:hAnsiTheme="minorHAnsi"/>
          <w:sz w:val="20"/>
        </w:rPr>
        <w:tab/>
      </w:r>
      <w:r w:rsidR="003F0170" w:rsidRPr="003C048B">
        <w:rPr>
          <w:rFonts w:asciiTheme="minorHAnsi" w:eastAsia="Times New Roman" w:hAnsiTheme="minorHAnsi"/>
          <w:i/>
          <w:iCs/>
          <w:sz w:val="20"/>
        </w:rPr>
        <w:t>Consumption Markets &amp; Culture</w:t>
      </w:r>
      <w:r w:rsidR="003F0170" w:rsidRPr="003C048B">
        <w:rPr>
          <w:rFonts w:asciiTheme="minorHAnsi" w:eastAsia="Times New Roman" w:hAnsiTheme="minorHAnsi"/>
          <w:sz w:val="20"/>
        </w:rPr>
        <w:t>, 1-3.</w:t>
      </w:r>
    </w:p>
    <w:p w14:paraId="0F53F3A4" w14:textId="3C1A38AA" w:rsidR="007E0EC9" w:rsidRDefault="007E0EC9" w:rsidP="003E43BE">
      <w:pPr>
        <w:rPr>
          <w:rFonts w:asciiTheme="minorHAnsi" w:eastAsia="Times New Roman" w:hAnsiTheme="minorHAnsi"/>
          <w:sz w:val="20"/>
        </w:rPr>
      </w:pPr>
    </w:p>
    <w:p w14:paraId="54FCA59A" w14:textId="77777777" w:rsidR="00716585" w:rsidRPr="003C048B" w:rsidRDefault="00716585" w:rsidP="003E43BE">
      <w:pPr>
        <w:rPr>
          <w:rFonts w:asciiTheme="minorHAnsi" w:eastAsia="Times New Roman" w:hAnsiTheme="minorHAnsi"/>
          <w:sz w:val="20"/>
        </w:rPr>
      </w:pPr>
    </w:p>
    <w:p w14:paraId="12FEF3A0" w14:textId="77777777" w:rsidR="007E0EC9" w:rsidRPr="003C048B" w:rsidRDefault="007E0EC9" w:rsidP="003E43BE">
      <w:pPr>
        <w:rPr>
          <w:rFonts w:asciiTheme="minorHAnsi" w:eastAsia="Times New Roman" w:hAnsiTheme="minorHAnsi"/>
          <w:b/>
          <w:sz w:val="20"/>
        </w:rPr>
      </w:pPr>
      <w:r w:rsidRPr="003C048B">
        <w:rPr>
          <w:rFonts w:asciiTheme="minorHAnsi" w:eastAsia="Times New Roman" w:hAnsiTheme="minorHAnsi"/>
          <w:b/>
          <w:sz w:val="20"/>
        </w:rPr>
        <w:t>Age:</w:t>
      </w:r>
    </w:p>
    <w:p w14:paraId="2F5AB5E9" w14:textId="77777777" w:rsidR="00AE61A0" w:rsidRDefault="00AE61A0" w:rsidP="003E43BE">
      <w:pPr>
        <w:rPr>
          <w:rFonts w:asciiTheme="minorHAnsi" w:eastAsia="Times New Roman" w:hAnsiTheme="minorHAnsi"/>
          <w:sz w:val="20"/>
        </w:rPr>
      </w:pPr>
    </w:p>
    <w:p w14:paraId="1BA763F7" w14:textId="0C3383FA" w:rsidR="00E27EB7" w:rsidRPr="003C048B" w:rsidRDefault="007E0EC9" w:rsidP="003E43BE">
      <w:pPr>
        <w:rPr>
          <w:rFonts w:asciiTheme="minorHAnsi" w:eastAsia="Times New Roman" w:hAnsiTheme="minorHAnsi"/>
          <w:sz w:val="20"/>
        </w:rPr>
      </w:pPr>
      <w:r w:rsidRPr="003C048B">
        <w:rPr>
          <w:rFonts w:asciiTheme="minorHAnsi" w:eastAsia="Times New Roman" w:hAnsiTheme="minorHAnsi"/>
          <w:sz w:val="20"/>
        </w:rPr>
        <w:t xml:space="preserve">Loroz, P. S., &amp; Helgeson, J. G. (2013). Boomers and their babies: An exploratory study comparing psychological profiles and </w:t>
      </w:r>
    </w:p>
    <w:p w14:paraId="59D4EB76" w14:textId="568D0471" w:rsidR="007E0EC9" w:rsidRPr="003C048B" w:rsidRDefault="00E27EB7" w:rsidP="003E43BE">
      <w:pPr>
        <w:rPr>
          <w:rFonts w:asciiTheme="minorHAnsi" w:eastAsia="Times New Roman" w:hAnsiTheme="minorHAnsi"/>
          <w:sz w:val="20"/>
        </w:rPr>
      </w:pPr>
      <w:r w:rsidRPr="003C048B">
        <w:rPr>
          <w:rFonts w:asciiTheme="minorHAnsi" w:eastAsia="Times New Roman" w:hAnsiTheme="minorHAnsi"/>
          <w:sz w:val="20"/>
        </w:rPr>
        <w:tab/>
      </w:r>
      <w:r w:rsidR="007E0EC9" w:rsidRPr="003C048B">
        <w:rPr>
          <w:rFonts w:asciiTheme="minorHAnsi" w:eastAsia="Times New Roman" w:hAnsiTheme="minorHAnsi"/>
          <w:sz w:val="20"/>
        </w:rPr>
        <w:t xml:space="preserve">advertising appeal effectiveness across two generations. </w:t>
      </w:r>
      <w:r w:rsidR="007E0EC9" w:rsidRPr="003C048B">
        <w:rPr>
          <w:rFonts w:asciiTheme="minorHAnsi" w:eastAsia="Times New Roman" w:hAnsiTheme="minorHAnsi"/>
          <w:i/>
          <w:iCs/>
          <w:sz w:val="20"/>
        </w:rPr>
        <w:t>Journal of Marketing Theory and Practice</w:t>
      </w:r>
      <w:r w:rsidR="007E0EC9" w:rsidRPr="003C048B">
        <w:rPr>
          <w:rFonts w:asciiTheme="minorHAnsi" w:eastAsia="Times New Roman" w:hAnsiTheme="minorHAnsi"/>
          <w:sz w:val="20"/>
        </w:rPr>
        <w:t xml:space="preserve">, </w:t>
      </w:r>
      <w:r w:rsidR="007E0EC9" w:rsidRPr="003C048B">
        <w:rPr>
          <w:rFonts w:asciiTheme="minorHAnsi" w:eastAsia="Times New Roman" w:hAnsiTheme="minorHAnsi"/>
          <w:i/>
          <w:iCs/>
          <w:sz w:val="20"/>
        </w:rPr>
        <w:t>21</w:t>
      </w:r>
      <w:r w:rsidR="007E0EC9" w:rsidRPr="003C048B">
        <w:rPr>
          <w:rFonts w:asciiTheme="minorHAnsi" w:eastAsia="Times New Roman" w:hAnsiTheme="minorHAnsi"/>
          <w:sz w:val="20"/>
        </w:rPr>
        <w:t>(3), 289-306.</w:t>
      </w:r>
    </w:p>
    <w:p w14:paraId="356A137E" w14:textId="41D0C6EC" w:rsidR="003F0170" w:rsidRDefault="003F0170" w:rsidP="003E43BE">
      <w:pPr>
        <w:rPr>
          <w:rFonts w:asciiTheme="minorHAnsi" w:eastAsia="Times New Roman" w:hAnsiTheme="minorHAnsi"/>
          <w:sz w:val="20"/>
        </w:rPr>
      </w:pPr>
    </w:p>
    <w:p w14:paraId="016C2EDE" w14:textId="77777777" w:rsidR="00716585" w:rsidRPr="003C048B" w:rsidRDefault="00716585" w:rsidP="003E43BE">
      <w:pPr>
        <w:rPr>
          <w:rFonts w:asciiTheme="minorHAnsi" w:eastAsia="Times New Roman" w:hAnsiTheme="minorHAnsi"/>
          <w:sz w:val="20"/>
        </w:rPr>
      </w:pPr>
    </w:p>
    <w:p w14:paraId="41B781A8" w14:textId="77777777" w:rsidR="007E0EC9" w:rsidRPr="003C048B" w:rsidRDefault="007E0EC9" w:rsidP="003E43BE">
      <w:pPr>
        <w:rPr>
          <w:rFonts w:asciiTheme="minorHAnsi" w:eastAsia="Times New Roman" w:hAnsiTheme="minorHAnsi"/>
          <w:b/>
          <w:sz w:val="20"/>
        </w:rPr>
      </w:pPr>
      <w:r w:rsidRPr="003C048B">
        <w:rPr>
          <w:rFonts w:asciiTheme="minorHAnsi" w:eastAsia="Times New Roman" w:hAnsiTheme="minorHAnsi"/>
          <w:b/>
          <w:sz w:val="20"/>
        </w:rPr>
        <w:t>Gender:</w:t>
      </w:r>
    </w:p>
    <w:p w14:paraId="15234F5A" w14:textId="77777777" w:rsidR="00AE61A0" w:rsidRDefault="00AE61A0" w:rsidP="003E43BE">
      <w:pPr>
        <w:rPr>
          <w:rFonts w:asciiTheme="minorHAnsi" w:eastAsia="Times New Roman" w:hAnsiTheme="minorHAnsi"/>
          <w:sz w:val="20"/>
        </w:rPr>
      </w:pPr>
    </w:p>
    <w:p w14:paraId="79BD670D" w14:textId="7C4C7E9D" w:rsidR="00E27EB7" w:rsidRPr="003C048B" w:rsidRDefault="007E0EC9" w:rsidP="003E43BE">
      <w:pPr>
        <w:rPr>
          <w:rFonts w:asciiTheme="minorHAnsi" w:eastAsia="Times New Roman" w:hAnsiTheme="minorHAnsi"/>
          <w:sz w:val="20"/>
        </w:rPr>
      </w:pPr>
      <w:r w:rsidRPr="003C048B">
        <w:rPr>
          <w:rFonts w:asciiTheme="minorHAnsi" w:eastAsia="Times New Roman" w:hAnsiTheme="minorHAnsi"/>
          <w:sz w:val="20"/>
        </w:rPr>
        <w:t>Grau, S. L., &amp; Zotos, Y. C. (2016). Gend</w:t>
      </w:r>
      <w:r w:rsidR="000D0139">
        <w:rPr>
          <w:rFonts w:asciiTheme="minorHAnsi" w:eastAsia="Times New Roman" w:hAnsiTheme="minorHAnsi"/>
          <w:sz w:val="20"/>
        </w:rPr>
        <w:t>er stereotypes in advertising: A</w:t>
      </w:r>
      <w:r w:rsidRPr="003C048B">
        <w:rPr>
          <w:rFonts w:asciiTheme="minorHAnsi" w:eastAsia="Times New Roman" w:hAnsiTheme="minorHAnsi"/>
          <w:sz w:val="20"/>
        </w:rPr>
        <w:t xml:space="preserve"> review of current research. </w:t>
      </w:r>
    </w:p>
    <w:p w14:paraId="37F5E346" w14:textId="4609EA05" w:rsidR="007E0EC9" w:rsidRPr="003C048B" w:rsidRDefault="00E27EB7" w:rsidP="003E43BE">
      <w:pPr>
        <w:rPr>
          <w:rFonts w:asciiTheme="minorHAnsi" w:eastAsia="Times New Roman" w:hAnsiTheme="minorHAnsi"/>
          <w:sz w:val="20"/>
        </w:rPr>
      </w:pPr>
      <w:r w:rsidRPr="003C048B">
        <w:rPr>
          <w:rFonts w:asciiTheme="minorHAnsi" w:eastAsia="Times New Roman" w:hAnsiTheme="minorHAnsi"/>
          <w:sz w:val="20"/>
        </w:rPr>
        <w:tab/>
      </w:r>
      <w:r w:rsidR="007E0EC9" w:rsidRPr="003C048B">
        <w:rPr>
          <w:rFonts w:asciiTheme="minorHAnsi" w:eastAsia="Times New Roman" w:hAnsiTheme="minorHAnsi"/>
          <w:i/>
          <w:iCs/>
          <w:sz w:val="20"/>
        </w:rPr>
        <w:t>International Journal of Advertising</w:t>
      </w:r>
      <w:r w:rsidR="007E0EC9" w:rsidRPr="003C048B">
        <w:rPr>
          <w:rFonts w:asciiTheme="minorHAnsi" w:eastAsia="Times New Roman" w:hAnsiTheme="minorHAnsi"/>
          <w:sz w:val="20"/>
        </w:rPr>
        <w:t>, 1-10.</w:t>
      </w:r>
    </w:p>
    <w:p w14:paraId="4F63D8C2" w14:textId="77777777" w:rsidR="003F0170" w:rsidRPr="003C048B" w:rsidRDefault="003F0170" w:rsidP="003E43BE">
      <w:pPr>
        <w:rPr>
          <w:rFonts w:asciiTheme="minorHAnsi" w:eastAsia="Times New Roman" w:hAnsiTheme="minorHAnsi"/>
          <w:sz w:val="20"/>
        </w:rPr>
      </w:pPr>
    </w:p>
    <w:p w14:paraId="60950168" w14:textId="77777777" w:rsidR="003F0170" w:rsidRPr="003C048B" w:rsidRDefault="003F0170" w:rsidP="003E43BE">
      <w:pPr>
        <w:rPr>
          <w:rFonts w:asciiTheme="minorHAnsi" w:eastAsia="Times New Roman" w:hAnsiTheme="minorHAnsi"/>
          <w:sz w:val="20"/>
        </w:rPr>
      </w:pPr>
      <w:r w:rsidRPr="003C048B">
        <w:rPr>
          <w:rFonts w:asciiTheme="minorHAnsi" w:eastAsia="Times New Roman" w:hAnsiTheme="minorHAnsi"/>
          <w:sz w:val="20"/>
        </w:rPr>
        <w:t xml:space="preserve">Cortese, A. J. (2015). </w:t>
      </w:r>
      <w:r w:rsidRPr="003C048B">
        <w:rPr>
          <w:rFonts w:asciiTheme="minorHAnsi" w:eastAsia="Times New Roman" w:hAnsiTheme="minorHAnsi"/>
          <w:i/>
          <w:iCs/>
          <w:sz w:val="20"/>
        </w:rPr>
        <w:t>Provocateur: Images of women and minorities in advertising</w:t>
      </w:r>
      <w:r w:rsidRPr="003C048B">
        <w:rPr>
          <w:rFonts w:asciiTheme="minorHAnsi" w:eastAsia="Times New Roman" w:hAnsiTheme="minorHAnsi"/>
          <w:sz w:val="20"/>
        </w:rPr>
        <w:t>. Rowman &amp; Littlefield.</w:t>
      </w:r>
    </w:p>
    <w:p w14:paraId="056643F5" w14:textId="77777777" w:rsidR="00E27EB7" w:rsidRPr="003C048B" w:rsidRDefault="00E27EB7" w:rsidP="003E43BE">
      <w:pPr>
        <w:rPr>
          <w:rFonts w:asciiTheme="minorHAnsi" w:eastAsia="Times New Roman" w:hAnsiTheme="minorHAnsi"/>
          <w:b/>
          <w:sz w:val="20"/>
        </w:rPr>
      </w:pPr>
    </w:p>
    <w:p w14:paraId="6B2AD6F8" w14:textId="77777777" w:rsidR="00716585" w:rsidRDefault="00716585" w:rsidP="003E43BE">
      <w:pPr>
        <w:rPr>
          <w:rFonts w:asciiTheme="minorHAnsi" w:eastAsia="Times New Roman" w:hAnsiTheme="minorHAnsi"/>
          <w:b/>
          <w:sz w:val="20"/>
        </w:rPr>
      </w:pPr>
    </w:p>
    <w:p w14:paraId="56FF0FEF" w14:textId="0062D8FB" w:rsidR="007E0EC9" w:rsidRPr="003C048B" w:rsidRDefault="003F0170" w:rsidP="003E43BE">
      <w:pPr>
        <w:rPr>
          <w:rFonts w:asciiTheme="minorHAnsi" w:eastAsia="Times New Roman" w:hAnsiTheme="minorHAnsi"/>
          <w:b/>
          <w:sz w:val="20"/>
        </w:rPr>
      </w:pPr>
      <w:r w:rsidRPr="003C048B">
        <w:rPr>
          <w:rFonts w:asciiTheme="minorHAnsi" w:eastAsia="Times New Roman" w:hAnsiTheme="minorHAnsi"/>
          <w:b/>
          <w:sz w:val="20"/>
        </w:rPr>
        <w:t>Digital/</w:t>
      </w:r>
      <w:r w:rsidR="007E0EC9" w:rsidRPr="003C048B">
        <w:rPr>
          <w:rFonts w:asciiTheme="minorHAnsi" w:eastAsia="Times New Roman" w:hAnsiTheme="minorHAnsi"/>
          <w:b/>
          <w:sz w:val="20"/>
        </w:rPr>
        <w:t>Mobile Advertising:</w:t>
      </w:r>
    </w:p>
    <w:p w14:paraId="6E55F084" w14:textId="77777777" w:rsidR="00AE61A0" w:rsidRDefault="00AE61A0" w:rsidP="003E43BE">
      <w:pPr>
        <w:rPr>
          <w:rFonts w:asciiTheme="minorHAnsi" w:eastAsia="Times New Roman" w:hAnsiTheme="minorHAnsi"/>
          <w:sz w:val="20"/>
        </w:rPr>
      </w:pPr>
    </w:p>
    <w:p w14:paraId="7A7F5885" w14:textId="092BBF48" w:rsidR="00E27EB7" w:rsidRPr="003C048B" w:rsidRDefault="007E0EC9" w:rsidP="003E43BE">
      <w:pPr>
        <w:rPr>
          <w:rFonts w:asciiTheme="minorHAnsi" w:eastAsia="Times New Roman" w:hAnsiTheme="minorHAnsi"/>
          <w:sz w:val="20"/>
        </w:rPr>
      </w:pPr>
      <w:r w:rsidRPr="003C048B">
        <w:rPr>
          <w:rFonts w:asciiTheme="minorHAnsi" w:eastAsia="Times New Roman" w:hAnsiTheme="minorHAnsi"/>
          <w:sz w:val="20"/>
        </w:rPr>
        <w:t xml:space="preserve">Bakopoulos, V., Stuart, G., &amp; Briggs, R. (2016). Measuring the value of mobile advertising in driving business outcomes: </w:t>
      </w:r>
    </w:p>
    <w:p w14:paraId="121330B3" w14:textId="7B0B7353" w:rsidR="007E0EC9" w:rsidRPr="003C048B" w:rsidRDefault="00E27EB7" w:rsidP="003E43BE">
      <w:pPr>
        <w:rPr>
          <w:rFonts w:asciiTheme="minorHAnsi" w:eastAsia="Times New Roman" w:hAnsiTheme="minorHAnsi"/>
          <w:sz w:val="20"/>
        </w:rPr>
      </w:pPr>
      <w:r w:rsidRPr="003C048B">
        <w:rPr>
          <w:rFonts w:asciiTheme="minorHAnsi" w:eastAsia="Times New Roman" w:hAnsiTheme="minorHAnsi"/>
          <w:sz w:val="20"/>
        </w:rPr>
        <w:tab/>
      </w:r>
      <w:r w:rsidR="007E0EC9" w:rsidRPr="003C048B">
        <w:rPr>
          <w:rFonts w:asciiTheme="minorHAnsi" w:eastAsia="Times New Roman" w:hAnsiTheme="minorHAnsi"/>
          <w:sz w:val="20"/>
        </w:rPr>
        <w:t xml:space="preserve">Empirical data from Coca-Cola, AT&amp;T, MasterCard and Walmart. </w:t>
      </w:r>
      <w:r w:rsidR="007E0EC9" w:rsidRPr="003C048B">
        <w:rPr>
          <w:rFonts w:asciiTheme="minorHAnsi" w:eastAsia="Times New Roman" w:hAnsiTheme="minorHAnsi"/>
          <w:i/>
          <w:iCs/>
          <w:sz w:val="20"/>
        </w:rPr>
        <w:t>Applied Marketing Analytics</w:t>
      </w:r>
      <w:r w:rsidR="007E0EC9" w:rsidRPr="003C048B">
        <w:rPr>
          <w:rFonts w:asciiTheme="minorHAnsi" w:eastAsia="Times New Roman" w:hAnsiTheme="minorHAnsi"/>
          <w:sz w:val="20"/>
        </w:rPr>
        <w:t xml:space="preserve">, </w:t>
      </w:r>
      <w:r w:rsidR="007E0EC9" w:rsidRPr="003C048B">
        <w:rPr>
          <w:rFonts w:asciiTheme="minorHAnsi" w:eastAsia="Times New Roman" w:hAnsiTheme="minorHAnsi"/>
          <w:i/>
          <w:iCs/>
          <w:sz w:val="20"/>
        </w:rPr>
        <w:t>2</w:t>
      </w:r>
      <w:r w:rsidR="007E0EC9" w:rsidRPr="003C048B">
        <w:rPr>
          <w:rFonts w:asciiTheme="minorHAnsi" w:eastAsia="Times New Roman" w:hAnsiTheme="minorHAnsi"/>
          <w:sz w:val="20"/>
        </w:rPr>
        <w:t>(2), 169-179.</w:t>
      </w:r>
    </w:p>
    <w:p w14:paraId="6AFE0117" w14:textId="77777777" w:rsidR="007E0EC9" w:rsidRPr="003C048B" w:rsidRDefault="007E0EC9" w:rsidP="003E43BE">
      <w:pPr>
        <w:contextualSpacing/>
        <w:rPr>
          <w:rFonts w:asciiTheme="minorHAnsi" w:eastAsia="Calibri" w:hAnsiTheme="minorHAnsi"/>
          <w:b/>
          <w:sz w:val="20"/>
        </w:rPr>
      </w:pPr>
    </w:p>
    <w:p w14:paraId="736C293B" w14:textId="77777777" w:rsidR="00E27EB7" w:rsidRPr="003C048B" w:rsidRDefault="003F0170" w:rsidP="003E43BE">
      <w:pPr>
        <w:rPr>
          <w:rFonts w:asciiTheme="minorHAnsi" w:eastAsia="Times New Roman" w:hAnsiTheme="minorHAnsi"/>
          <w:sz w:val="20"/>
        </w:rPr>
      </w:pPr>
      <w:r w:rsidRPr="003C048B">
        <w:rPr>
          <w:rFonts w:asciiTheme="minorHAnsi" w:eastAsia="Times New Roman" w:hAnsiTheme="minorHAnsi"/>
          <w:sz w:val="20"/>
        </w:rPr>
        <w:t>Becerra, E. P., &amp; Korgaonkar, P. K. (2010). The influence of ethnic identification in digital advertising.</w:t>
      </w:r>
    </w:p>
    <w:p w14:paraId="0C54338F" w14:textId="354ABBE8" w:rsidR="003F0170" w:rsidRPr="003C048B" w:rsidRDefault="00E27EB7" w:rsidP="003E43BE">
      <w:pPr>
        <w:rPr>
          <w:rFonts w:asciiTheme="minorHAnsi" w:eastAsia="Times New Roman" w:hAnsiTheme="minorHAnsi"/>
          <w:sz w:val="20"/>
        </w:rPr>
      </w:pPr>
      <w:r w:rsidRPr="003C048B">
        <w:rPr>
          <w:rFonts w:asciiTheme="minorHAnsi" w:eastAsia="Times New Roman" w:hAnsiTheme="minorHAnsi"/>
          <w:sz w:val="20"/>
        </w:rPr>
        <w:tab/>
      </w:r>
      <w:r w:rsidR="003F0170" w:rsidRPr="003C048B">
        <w:rPr>
          <w:rFonts w:asciiTheme="minorHAnsi" w:eastAsia="Times New Roman" w:hAnsiTheme="minorHAnsi"/>
          <w:sz w:val="20"/>
        </w:rPr>
        <w:t xml:space="preserve"> </w:t>
      </w:r>
      <w:r w:rsidR="003F0170" w:rsidRPr="003C048B">
        <w:rPr>
          <w:rFonts w:asciiTheme="minorHAnsi" w:eastAsia="Times New Roman" w:hAnsiTheme="minorHAnsi"/>
          <w:i/>
          <w:iCs/>
          <w:sz w:val="20"/>
        </w:rPr>
        <w:t>Journal of Advertising Research</w:t>
      </w:r>
      <w:r w:rsidR="003F0170" w:rsidRPr="003C048B">
        <w:rPr>
          <w:rFonts w:asciiTheme="minorHAnsi" w:eastAsia="Times New Roman" w:hAnsiTheme="minorHAnsi"/>
          <w:sz w:val="20"/>
        </w:rPr>
        <w:t xml:space="preserve">, </w:t>
      </w:r>
      <w:r w:rsidR="003F0170" w:rsidRPr="003C048B">
        <w:rPr>
          <w:rFonts w:asciiTheme="minorHAnsi" w:eastAsia="Times New Roman" w:hAnsiTheme="minorHAnsi"/>
          <w:i/>
          <w:iCs/>
          <w:sz w:val="20"/>
        </w:rPr>
        <w:t>50</w:t>
      </w:r>
      <w:r w:rsidR="003F0170" w:rsidRPr="003C048B">
        <w:rPr>
          <w:rFonts w:asciiTheme="minorHAnsi" w:eastAsia="Times New Roman" w:hAnsiTheme="minorHAnsi"/>
          <w:sz w:val="20"/>
        </w:rPr>
        <w:t>(3), 279-291.</w:t>
      </w:r>
    </w:p>
    <w:p w14:paraId="67719B00" w14:textId="77777777" w:rsidR="003F0170" w:rsidRPr="003C048B" w:rsidRDefault="003F0170" w:rsidP="003E43BE">
      <w:pPr>
        <w:contextualSpacing/>
        <w:rPr>
          <w:rFonts w:asciiTheme="minorHAnsi" w:eastAsia="Calibri" w:hAnsiTheme="minorHAnsi"/>
          <w:b/>
          <w:sz w:val="20"/>
        </w:rPr>
      </w:pPr>
    </w:p>
    <w:p w14:paraId="53F52018" w14:textId="77777777" w:rsidR="00E27EB7" w:rsidRPr="003C048B" w:rsidRDefault="003F0170" w:rsidP="003E43BE">
      <w:pPr>
        <w:rPr>
          <w:rFonts w:asciiTheme="minorHAnsi" w:eastAsia="Times New Roman" w:hAnsiTheme="minorHAnsi"/>
          <w:sz w:val="20"/>
        </w:rPr>
      </w:pPr>
      <w:r w:rsidRPr="003C048B">
        <w:rPr>
          <w:rFonts w:asciiTheme="minorHAnsi" w:eastAsia="Times New Roman" w:hAnsiTheme="minorHAnsi"/>
          <w:sz w:val="20"/>
        </w:rPr>
        <w:t xml:space="preserve">Grewal, D., Bart, Y., Spann, M., &amp; Zubcsek, P. P. (2016). Mobile advertising: a framework and research agenda. </w:t>
      </w:r>
    </w:p>
    <w:p w14:paraId="688FCCCB" w14:textId="5E35F41D" w:rsidR="003F0170" w:rsidRPr="003F0170" w:rsidRDefault="00E27EB7" w:rsidP="003E43BE">
      <w:pPr>
        <w:rPr>
          <w:rFonts w:asciiTheme="minorHAnsi" w:eastAsia="Times New Roman" w:hAnsiTheme="minorHAnsi"/>
          <w:sz w:val="20"/>
        </w:rPr>
      </w:pPr>
      <w:r w:rsidRPr="003C048B">
        <w:rPr>
          <w:rFonts w:asciiTheme="minorHAnsi" w:eastAsia="Times New Roman" w:hAnsiTheme="minorHAnsi"/>
          <w:sz w:val="20"/>
        </w:rPr>
        <w:tab/>
      </w:r>
      <w:r w:rsidR="003F0170" w:rsidRPr="003C048B">
        <w:rPr>
          <w:rFonts w:asciiTheme="minorHAnsi" w:eastAsia="Times New Roman" w:hAnsiTheme="minorHAnsi"/>
          <w:i/>
          <w:iCs/>
          <w:sz w:val="20"/>
        </w:rPr>
        <w:t>Journal of Interactive Marketing</w:t>
      </w:r>
      <w:r w:rsidR="003F0170" w:rsidRPr="003C048B">
        <w:rPr>
          <w:rFonts w:asciiTheme="minorHAnsi" w:eastAsia="Times New Roman" w:hAnsiTheme="minorHAnsi"/>
          <w:sz w:val="20"/>
        </w:rPr>
        <w:t xml:space="preserve">, </w:t>
      </w:r>
      <w:r w:rsidR="003F0170" w:rsidRPr="003C048B">
        <w:rPr>
          <w:rFonts w:asciiTheme="minorHAnsi" w:eastAsia="Times New Roman" w:hAnsiTheme="minorHAnsi"/>
          <w:i/>
          <w:iCs/>
          <w:sz w:val="20"/>
        </w:rPr>
        <w:t>34</w:t>
      </w:r>
      <w:r w:rsidR="003F0170" w:rsidRPr="003C048B">
        <w:rPr>
          <w:rFonts w:asciiTheme="minorHAnsi" w:eastAsia="Times New Roman" w:hAnsiTheme="minorHAnsi"/>
          <w:sz w:val="20"/>
        </w:rPr>
        <w:t>, 3-14.</w:t>
      </w:r>
    </w:p>
    <w:p w14:paraId="292BF8D1" w14:textId="77777777" w:rsidR="00EB2CEB" w:rsidRPr="003F0170" w:rsidRDefault="00EB2CEB" w:rsidP="00EB2CEB">
      <w:pPr>
        <w:spacing w:after="200" w:line="276" w:lineRule="auto"/>
        <w:contextualSpacing/>
        <w:rPr>
          <w:rFonts w:asciiTheme="minorHAnsi" w:eastAsia="Calibri" w:hAnsiTheme="minorHAnsi"/>
          <w:sz w:val="20"/>
        </w:rPr>
      </w:pPr>
    </w:p>
    <w:p w14:paraId="72AAF0D1" w14:textId="77777777" w:rsidR="003C048B" w:rsidRDefault="003C048B">
      <w:pPr>
        <w:spacing w:after="200" w:line="276" w:lineRule="auto"/>
        <w:rPr>
          <w:rFonts w:asciiTheme="minorHAnsi" w:eastAsiaTheme="majorEastAsia" w:hAnsiTheme="minorHAnsi" w:cstheme="majorBidi"/>
          <w:b/>
          <w:bCs/>
          <w:sz w:val="20"/>
        </w:rPr>
      </w:pPr>
      <w:r>
        <w:rPr>
          <w:rFonts w:asciiTheme="minorHAnsi" w:hAnsiTheme="minorHAnsi"/>
          <w:sz w:val="20"/>
        </w:rPr>
        <w:br w:type="page"/>
      </w:r>
    </w:p>
    <w:p w14:paraId="1278E76E" w14:textId="02AE4573" w:rsidR="000B5A66" w:rsidRDefault="00EB2CEB" w:rsidP="00FF7D59">
      <w:pPr>
        <w:pStyle w:val="Heading3"/>
        <w:rPr>
          <w:rFonts w:asciiTheme="minorHAnsi" w:hAnsiTheme="minorHAnsi"/>
          <w:color w:val="auto"/>
          <w:sz w:val="20"/>
        </w:rPr>
      </w:pPr>
      <w:r>
        <w:rPr>
          <w:rFonts w:asciiTheme="minorHAnsi" w:hAnsiTheme="minorHAnsi"/>
          <w:color w:val="auto"/>
          <w:sz w:val="20"/>
        </w:rPr>
        <w:t xml:space="preserve">Weekly </w:t>
      </w:r>
      <w:r w:rsidR="00F54BA5" w:rsidRPr="00B20CD4">
        <w:rPr>
          <w:rFonts w:asciiTheme="minorHAnsi" w:hAnsiTheme="minorHAnsi"/>
          <w:color w:val="auto"/>
          <w:sz w:val="20"/>
        </w:rPr>
        <w:t>Course Outline</w:t>
      </w:r>
    </w:p>
    <w:p w14:paraId="16F524AC" w14:textId="77777777" w:rsidR="00EB2CEB" w:rsidRPr="00EB2CEB" w:rsidRDefault="00EB2CEB" w:rsidP="00EB2C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6"/>
        <w:gridCol w:w="8974"/>
      </w:tblGrid>
      <w:tr w:rsidR="00F54BA5" w:rsidRPr="005D7F38" w14:paraId="2D12922E" w14:textId="77777777" w:rsidTr="002153BA">
        <w:tc>
          <w:tcPr>
            <w:tcW w:w="1098" w:type="dxa"/>
          </w:tcPr>
          <w:p w14:paraId="4353121F" w14:textId="77777777" w:rsidR="00F54BA5" w:rsidRPr="005D7F38" w:rsidRDefault="00F54BA5" w:rsidP="00857974">
            <w:pPr>
              <w:ind w:right="-108"/>
              <w:rPr>
                <w:rFonts w:asciiTheme="minorHAnsi" w:hAnsiTheme="minorHAnsi"/>
                <w:sz w:val="20"/>
              </w:rPr>
            </w:pPr>
            <w:r w:rsidRPr="005D7F38">
              <w:rPr>
                <w:rFonts w:asciiTheme="minorHAnsi" w:hAnsiTheme="minorHAnsi"/>
                <w:sz w:val="20"/>
              </w:rPr>
              <w:t>Week 1</w:t>
            </w:r>
          </w:p>
        </w:tc>
        <w:tc>
          <w:tcPr>
            <w:tcW w:w="9000" w:type="dxa"/>
          </w:tcPr>
          <w:p w14:paraId="64EAFAB6" w14:textId="77777777" w:rsidR="00762241" w:rsidRDefault="00F54BA5" w:rsidP="00857974">
            <w:pPr>
              <w:ind w:right="-108"/>
              <w:rPr>
                <w:rFonts w:asciiTheme="minorHAnsi" w:hAnsiTheme="minorHAnsi"/>
                <w:sz w:val="20"/>
              </w:rPr>
            </w:pPr>
            <w:r>
              <w:rPr>
                <w:rFonts w:asciiTheme="minorHAnsi" w:hAnsiTheme="minorHAnsi"/>
                <w:sz w:val="20"/>
              </w:rPr>
              <w:t xml:space="preserve">Introduction: </w:t>
            </w:r>
            <w:r w:rsidR="00762241">
              <w:rPr>
                <w:rFonts w:asciiTheme="minorHAnsi" w:hAnsiTheme="minorHAnsi"/>
                <w:sz w:val="20"/>
              </w:rPr>
              <w:t xml:space="preserve">Key agency roles and the relationship with </w:t>
            </w:r>
            <w:r w:rsidR="002153BA">
              <w:rPr>
                <w:rFonts w:asciiTheme="minorHAnsi" w:hAnsiTheme="minorHAnsi"/>
                <w:sz w:val="20"/>
              </w:rPr>
              <w:t xml:space="preserve">account </w:t>
            </w:r>
            <w:r w:rsidR="00762241">
              <w:rPr>
                <w:rFonts w:asciiTheme="minorHAnsi" w:hAnsiTheme="minorHAnsi"/>
                <w:sz w:val="20"/>
              </w:rPr>
              <w:t>planning</w:t>
            </w:r>
            <w:r w:rsidR="002153BA">
              <w:rPr>
                <w:rFonts w:asciiTheme="minorHAnsi" w:hAnsiTheme="minorHAnsi"/>
                <w:sz w:val="20"/>
              </w:rPr>
              <w:t xml:space="preserve"> function</w:t>
            </w:r>
          </w:p>
          <w:p w14:paraId="25A114F3" w14:textId="77777777" w:rsidR="00F54BA5" w:rsidRDefault="00762241" w:rsidP="00857974">
            <w:pPr>
              <w:ind w:right="-108"/>
              <w:rPr>
                <w:rFonts w:asciiTheme="minorHAnsi" w:hAnsiTheme="minorHAnsi"/>
                <w:sz w:val="20"/>
              </w:rPr>
            </w:pPr>
            <w:r>
              <w:rPr>
                <w:rFonts w:asciiTheme="minorHAnsi" w:hAnsiTheme="minorHAnsi"/>
                <w:sz w:val="20"/>
              </w:rPr>
              <w:t xml:space="preserve">                         </w:t>
            </w:r>
            <w:r w:rsidR="0083138F">
              <w:rPr>
                <w:rFonts w:asciiTheme="minorHAnsi" w:hAnsiTheme="minorHAnsi"/>
                <w:sz w:val="20"/>
              </w:rPr>
              <w:t xml:space="preserve">Deconstructing </w:t>
            </w:r>
            <w:r>
              <w:rPr>
                <w:rFonts w:asciiTheme="minorHAnsi" w:hAnsiTheme="minorHAnsi"/>
                <w:sz w:val="20"/>
              </w:rPr>
              <w:t>marketing communication m</w:t>
            </w:r>
            <w:r w:rsidR="0083138F">
              <w:rPr>
                <w:rFonts w:asciiTheme="minorHAnsi" w:hAnsiTheme="minorHAnsi"/>
                <w:sz w:val="20"/>
              </w:rPr>
              <w:t>essages</w:t>
            </w:r>
          </w:p>
          <w:p w14:paraId="30ECBB19" w14:textId="77777777" w:rsidR="003E43BE" w:rsidRDefault="003E43BE" w:rsidP="00857974">
            <w:pPr>
              <w:ind w:right="-108"/>
              <w:rPr>
                <w:rFonts w:asciiTheme="minorHAnsi" w:hAnsiTheme="minorHAnsi"/>
                <w:sz w:val="20"/>
              </w:rPr>
            </w:pPr>
          </w:p>
          <w:p w14:paraId="222A07D5" w14:textId="2A66CE4F" w:rsidR="003E43BE" w:rsidRPr="003C048B" w:rsidRDefault="003E43BE" w:rsidP="00857974">
            <w:pPr>
              <w:ind w:right="-108"/>
              <w:rPr>
                <w:rFonts w:asciiTheme="minorHAnsi" w:hAnsiTheme="minorHAnsi"/>
                <w:sz w:val="20"/>
              </w:rPr>
            </w:pPr>
            <w:r w:rsidRPr="003C048B">
              <w:rPr>
                <w:rFonts w:asciiTheme="minorHAnsi" w:hAnsiTheme="minorHAnsi"/>
                <w:sz w:val="20"/>
              </w:rPr>
              <w:t xml:space="preserve">Graduates </w:t>
            </w:r>
            <w:r w:rsidR="003C048B" w:rsidRPr="003C048B">
              <w:rPr>
                <w:rFonts w:asciiTheme="minorHAnsi" w:hAnsiTheme="minorHAnsi"/>
                <w:sz w:val="20"/>
              </w:rPr>
              <w:t xml:space="preserve">students </w:t>
            </w:r>
            <w:r w:rsidRPr="003C048B">
              <w:rPr>
                <w:rFonts w:asciiTheme="minorHAnsi" w:hAnsiTheme="minorHAnsi"/>
                <w:sz w:val="20"/>
              </w:rPr>
              <w:t>receive reading list for annotated bibliography</w:t>
            </w:r>
          </w:p>
          <w:p w14:paraId="2FAD7948" w14:textId="77777777" w:rsidR="00F54BA5" w:rsidRPr="005D7F38" w:rsidRDefault="00F54BA5" w:rsidP="00857974">
            <w:pPr>
              <w:ind w:right="-108"/>
              <w:rPr>
                <w:rFonts w:asciiTheme="minorHAnsi" w:hAnsiTheme="minorHAnsi"/>
                <w:sz w:val="20"/>
              </w:rPr>
            </w:pPr>
          </w:p>
        </w:tc>
      </w:tr>
      <w:tr w:rsidR="00F54BA5" w:rsidRPr="005D7F38" w14:paraId="3FE71498" w14:textId="77777777" w:rsidTr="002153BA">
        <w:tc>
          <w:tcPr>
            <w:tcW w:w="1098" w:type="dxa"/>
          </w:tcPr>
          <w:p w14:paraId="3C7EAC14" w14:textId="77777777" w:rsidR="00F54BA5" w:rsidRPr="005D7F38" w:rsidRDefault="00F54BA5" w:rsidP="00857974">
            <w:pPr>
              <w:ind w:right="-108"/>
              <w:rPr>
                <w:rFonts w:asciiTheme="minorHAnsi" w:hAnsiTheme="minorHAnsi"/>
                <w:sz w:val="20"/>
              </w:rPr>
            </w:pPr>
            <w:r w:rsidRPr="005D7F38">
              <w:rPr>
                <w:rFonts w:asciiTheme="minorHAnsi" w:hAnsiTheme="minorHAnsi"/>
                <w:sz w:val="20"/>
              </w:rPr>
              <w:t>Week 2</w:t>
            </w:r>
          </w:p>
        </w:tc>
        <w:tc>
          <w:tcPr>
            <w:tcW w:w="9000" w:type="dxa"/>
          </w:tcPr>
          <w:p w14:paraId="629C4C09" w14:textId="77777777" w:rsidR="00F54BA5" w:rsidRPr="005D7F38" w:rsidRDefault="00DE5B90" w:rsidP="00857974">
            <w:pPr>
              <w:ind w:right="-108"/>
              <w:rPr>
                <w:rFonts w:asciiTheme="minorHAnsi" w:hAnsiTheme="minorHAnsi"/>
                <w:sz w:val="20"/>
              </w:rPr>
            </w:pPr>
            <w:r>
              <w:rPr>
                <w:rFonts w:asciiTheme="minorHAnsi" w:hAnsiTheme="minorHAnsi"/>
                <w:sz w:val="20"/>
              </w:rPr>
              <w:t>History:           History of account p</w:t>
            </w:r>
            <w:r w:rsidR="00F54BA5" w:rsidRPr="005D7F38">
              <w:rPr>
                <w:rFonts w:asciiTheme="minorHAnsi" w:hAnsiTheme="minorHAnsi"/>
                <w:sz w:val="20"/>
              </w:rPr>
              <w:t>lanning</w:t>
            </w:r>
            <w:r w:rsidR="00F54BA5">
              <w:rPr>
                <w:rFonts w:asciiTheme="minorHAnsi" w:hAnsiTheme="minorHAnsi"/>
                <w:sz w:val="20"/>
              </w:rPr>
              <w:t>- UK/USA</w:t>
            </w:r>
          </w:p>
          <w:p w14:paraId="211DEE22" w14:textId="77777777" w:rsidR="00F54BA5" w:rsidRDefault="00DE5B90" w:rsidP="00857974">
            <w:pPr>
              <w:ind w:right="-108"/>
              <w:rPr>
                <w:rFonts w:asciiTheme="minorHAnsi" w:hAnsiTheme="minorHAnsi"/>
                <w:sz w:val="20"/>
              </w:rPr>
            </w:pPr>
            <w:r>
              <w:rPr>
                <w:rFonts w:asciiTheme="minorHAnsi" w:hAnsiTheme="minorHAnsi"/>
                <w:sz w:val="20"/>
              </w:rPr>
              <w:t xml:space="preserve">                         </w:t>
            </w:r>
            <w:r w:rsidR="005252E7">
              <w:rPr>
                <w:rFonts w:asciiTheme="minorHAnsi" w:hAnsiTheme="minorHAnsi"/>
                <w:sz w:val="20"/>
              </w:rPr>
              <w:t>Account planning p</w:t>
            </w:r>
            <w:r>
              <w:rPr>
                <w:rFonts w:asciiTheme="minorHAnsi" w:hAnsiTheme="minorHAnsi"/>
                <w:sz w:val="20"/>
              </w:rPr>
              <w:t>rocess and p</w:t>
            </w:r>
            <w:r w:rsidRPr="005D7F38">
              <w:rPr>
                <w:rFonts w:asciiTheme="minorHAnsi" w:hAnsiTheme="minorHAnsi"/>
                <w:sz w:val="20"/>
              </w:rPr>
              <w:t>hilosophy</w:t>
            </w:r>
          </w:p>
          <w:p w14:paraId="1445414E" w14:textId="77777777" w:rsidR="00DE5B90" w:rsidRPr="005D7F38" w:rsidRDefault="00DE5B90" w:rsidP="00857974">
            <w:pPr>
              <w:ind w:right="-108"/>
              <w:rPr>
                <w:rFonts w:asciiTheme="minorHAnsi" w:hAnsiTheme="minorHAnsi"/>
                <w:sz w:val="20"/>
              </w:rPr>
            </w:pPr>
          </w:p>
        </w:tc>
      </w:tr>
      <w:tr w:rsidR="00F54BA5" w:rsidRPr="005D7F38" w14:paraId="31A574DE" w14:textId="77777777" w:rsidTr="002153BA">
        <w:tc>
          <w:tcPr>
            <w:tcW w:w="1098" w:type="dxa"/>
          </w:tcPr>
          <w:p w14:paraId="1F0DDB18" w14:textId="77777777" w:rsidR="00F54BA5" w:rsidRPr="005D7F38" w:rsidRDefault="00F54BA5" w:rsidP="00857974">
            <w:pPr>
              <w:ind w:right="-108"/>
              <w:rPr>
                <w:rFonts w:asciiTheme="minorHAnsi" w:hAnsiTheme="minorHAnsi"/>
                <w:sz w:val="20"/>
              </w:rPr>
            </w:pPr>
            <w:r w:rsidRPr="005D7F38">
              <w:rPr>
                <w:rFonts w:asciiTheme="minorHAnsi" w:hAnsiTheme="minorHAnsi"/>
                <w:sz w:val="20"/>
              </w:rPr>
              <w:t>Week 3</w:t>
            </w:r>
          </w:p>
        </w:tc>
        <w:tc>
          <w:tcPr>
            <w:tcW w:w="9000" w:type="dxa"/>
          </w:tcPr>
          <w:p w14:paraId="719AF352" w14:textId="77777777" w:rsidR="005252E7" w:rsidRDefault="00DE5B90" w:rsidP="00857974">
            <w:pPr>
              <w:ind w:right="-108"/>
              <w:rPr>
                <w:rFonts w:asciiTheme="minorHAnsi" w:hAnsiTheme="minorHAnsi"/>
                <w:sz w:val="20"/>
              </w:rPr>
            </w:pPr>
            <w:r>
              <w:rPr>
                <w:rFonts w:asciiTheme="minorHAnsi" w:hAnsiTheme="minorHAnsi"/>
                <w:sz w:val="20"/>
              </w:rPr>
              <w:t>Copy</w:t>
            </w:r>
          </w:p>
          <w:p w14:paraId="60757531" w14:textId="77777777" w:rsidR="00F54BA5" w:rsidRPr="005D7F38" w:rsidRDefault="0085457C" w:rsidP="00857974">
            <w:pPr>
              <w:ind w:right="-108"/>
              <w:rPr>
                <w:rFonts w:asciiTheme="minorHAnsi" w:hAnsiTheme="minorHAnsi"/>
                <w:sz w:val="20"/>
              </w:rPr>
            </w:pPr>
            <w:r>
              <w:rPr>
                <w:rFonts w:asciiTheme="minorHAnsi" w:hAnsiTheme="minorHAnsi"/>
                <w:sz w:val="20"/>
              </w:rPr>
              <w:t>T</w:t>
            </w:r>
            <w:r w:rsidR="005252E7">
              <w:rPr>
                <w:rFonts w:asciiTheme="minorHAnsi" w:hAnsiTheme="minorHAnsi"/>
                <w:sz w:val="20"/>
              </w:rPr>
              <w:t>esting</w:t>
            </w:r>
            <w:r w:rsidR="00C170F6">
              <w:rPr>
                <w:rFonts w:asciiTheme="minorHAnsi" w:hAnsiTheme="minorHAnsi"/>
                <w:sz w:val="20"/>
              </w:rPr>
              <w:t>:</w:t>
            </w:r>
            <w:r>
              <w:rPr>
                <w:rFonts w:asciiTheme="minorHAnsi" w:hAnsiTheme="minorHAnsi"/>
                <w:sz w:val="20"/>
              </w:rPr>
              <w:t xml:space="preserve">          </w:t>
            </w:r>
            <w:r w:rsidR="00DE5B90">
              <w:rPr>
                <w:rFonts w:asciiTheme="minorHAnsi" w:hAnsiTheme="minorHAnsi"/>
                <w:sz w:val="20"/>
              </w:rPr>
              <w:t>Creative development and evaluative research</w:t>
            </w:r>
            <w:r w:rsidR="005252E7">
              <w:rPr>
                <w:rFonts w:asciiTheme="minorHAnsi" w:hAnsiTheme="minorHAnsi"/>
                <w:sz w:val="20"/>
              </w:rPr>
              <w:t xml:space="preserve"> (qualitative/quantitative)</w:t>
            </w:r>
          </w:p>
          <w:p w14:paraId="151DC1EE" w14:textId="77777777" w:rsidR="00F54BA5" w:rsidRPr="005D7F38" w:rsidRDefault="00F54BA5" w:rsidP="00857974">
            <w:pPr>
              <w:ind w:right="-108"/>
              <w:rPr>
                <w:rFonts w:asciiTheme="minorHAnsi" w:hAnsiTheme="minorHAnsi"/>
                <w:sz w:val="20"/>
              </w:rPr>
            </w:pPr>
          </w:p>
        </w:tc>
      </w:tr>
      <w:tr w:rsidR="00F54BA5" w:rsidRPr="005D7F38" w14:paraId="7A0017BF" w14:textId="77777777" w:rsidTr="002153BA">
        <w:tc>
          <w:tcPr>
            <w:tcW w:w="1098" w:type="dxa"/>
          </w:tcPr>
          <w:p w14:paraId="33814556" w14:textId="3655A3F3" w:rsidR="00F54BA5" w:rsidRPr="00DE5B90" w:rsidRDefault="005252E7" w:rsidP="00857974">
            <w:pPr>
              <w:ind w:right="-108"/>
              <w:rPr>
                <w:rFonts w:asciiTheme="minorHAnsi" w:hAnsiTheme="minorHAnsi"/>
                <w:sz w:val="20"/>
              </w:rPr>
            </w:pPr>
            <w:r>
              <w:rPr>
                <w:rFonts w:asciiTheme="minorHAnsi" w:hAnsiTheme="minorHAnsi"/>
                <w:sz w:val="20"/>
              </w:rPr>
              <w:t xml:space="preserve"> </w:t>
            </w:r>
            <w:r w:rsidR="00E66F91">
              <w:rPr>
                <w:rFonts w:asciiTheme="minorHAnsi" w:hAnsiTheme="minorHAnsi"/>
                <w:sz w:val="20"/>
              </w:rPr>
              <w:t>Week 4</w:t>
            </w:r>
          </w:p>
        </w:tc>
        <w:tc>
          <w:tcPr>
            <w:tcW w:w="9000" w:type="dxa"/>
          </w:tcPr>
          <w:p w14:paraId="014DC22C" w14:textId="77777777" w:rsidR="00F54BA5" w:rsidRPr="00DE5B90" w:rsidRDefault="00C170F6" w:rsidP="00DE5B90">
            <w:pPr>
              <w:ind w:right="-108"/>
              <w:rPr>
                <w:rFonts w:asciiTheme="minorHAnsi" w:hAnsiTheme="minorHAnsi"/>
                <w:sz w:val="20"/>
              </w:rPr>
            </w:pPr>
            <w:r>
              <w:rPr>
                <w:rFonts w:asciiTheme="minorHAnsi" w:hAnsiTheme="minorHAnsi"/>
                <w:sz w:val="20"/>
              </w:rPr>
              <w:t xml:space="preserve">                         </w:t>
            </w:r>
            <w:r w:rsidR="00DE5B90" w:rsidRPr="00DE5B90">
              <w:rPr>
                <w:rFonts w:asciiTheme="minorHAnsi" w:hAnsiTheme="minorHAnsi"/>
                <w:sz w:val="20"/>
              </w:rPr>
              <w:t xml:space="preserve">Questionnaire development </w:t>
            </w:r>
            <w:r w:rsidR="00DE5B90">
              <w:rPr>
                <w:rFonts w:asciiTheme="minorHAnsi" w:hAnsiTheme="minorHAnsi"/>
                <w:sz w:val="20"/>
              </w:rPr>
              <w:t>workshop</w:t>
            </w:r>
          </w:p>
          <w:p w14:paraId="1F1EC1DE" w14:textId="77777777" w:rsidR="00DE5B90" w:rsidRPr="002153BA" w:rsidRDefault="00DE5B90" w:rsidP="00DE5B90">
            <w:pPr>
              <w:ind w:right="-108"/>
              <w:rPr>
                <w:rFonts w:asciiTheme="minorHAnsi" w:hAnsiTheme="minorHAnsi"/>
                <w:color w:val="FF0000"/>
                <w:sz w:val="20"/>
              </w:rPr>
            </w:pPr>
          </w:p>
        </w:tc>
      </w:tr>
      <w:tr w:rsidR="00F54BA5" w:rsidRPr="005D7F38" w14:paraId="6D582EB0" w14:textId="77777777" w:rsidTr="002153BA">
        <w:tc>
          <w:tcPr>
            <w:tcW w:w="1098" w:type="dxa"/>
          </w:tcPr>
          <w:p w14:paraId="709BE545" w14:textId="77777777" w:rsidR="00F54BA5" w:rsidRPr="002153BA" w:rsidRDefault="00F54BA5" w:rsidP="00857974">
            <w:pPr>
              <w:ind w:right="-108"/>
              <w:rPr>
                <w:rFonts w:asciiTheme="minorHAnsi" w:hAnsiTheme="minorHAnsi"/>
                <w:sz w:val="20"/>
              </w:rPr>
            </w:pPr>
            <w:r w:rsidRPr="002153BA">
              <w:rPr>
                <w:rFonts w:asciiTheme="minorHAnsi" w:hAnsiTheme="minorHAnsi"/>
                <w:sz w:val="20"/>
              </w:rPr>
              <w:t>Week 5</w:t>
            </w:r>
          </w:p>
        </w:tc>
        <w:tc>
          <w:tcPr>
            <w:tcW w:w="9000" w:type="dxa"/>
          </w:tcPr>
          <w:p w14:paraId="27B7796F" w14:textId="77777777" w:rsidR="0085457C" w:rsidRDefault="004B13A3" w:rsidP="0085457C">
            <w:pPr>
              <w:contextualSpacing/>
              <w:rPr>
                <w:rFonts w:ascii="Calibri" w:eastAsia="Calibri" w:hAnsi="Calibri"/>
                <w:sz w:val="20"/>
              </w:rPr>
            </w:pPr>
            <w:r w:rsidRPr="004B13A3">
              <w:rPr>
                <w:rFonts w:ascii="Calibri" w:eastAsia="Calibri" w:hAnsi="Calibri"/>
                <w:sz w:val="20"/>
              </w:rPr>
              <w:t xml:space="preserve">Positioning: </w:t>
            </w:r>
            <w:r w:rsidR="005252E7">
              <w:rPr>
                <w:rFonts w:ascii="Calibri" w:eastAsia="Calibri" w:hAnsi="Calibri"/>
                <w:sz w:val="20"/>
              </w:rPr>
              <w:t xml:space="preserve">   </w:t>
            </w:r>
            <w:r w:rsidRPr="004B13A3">
              <w:rPr>
                <w:rFonts w:ascii="Calibri" w:eastAsia="Calibri" w:hAnsi="Calibri"/>
                <w:sz w:val="20"/>
              </w:rPr>
              <w:t>Attribu</w:t>
            </w:r>
            <w:r>
              <w:rPr>
                <w:rFonts w:ascii="Calibri" w:eastAsia="Calibri" w:hAnsi="Calibri"/>
                <w:sz w:val="20"/>
              </w:rPr>
              <w:t xml:space="preserve">te/Benefits/Brand Personality: </w:t>
            </w:r>
            <w:r w:rsidRPr="004B13A3">
              <w:rPr>
                <w:rFonts w:ascii="Calibri" w:eastAsia="Calibri" w:hAnsi="Calibri"/>
                <w:sz w:val="20"/>
              </w:rPr>
              <w:t xml:space="preserve">Transforming attributes into Consumer </w:t>
            </w:r>
            <w:r>
              <w:rPr>
                <w:rFonts w:ascii="Calibri" w:eastAsia="Calibri" w:hAnsi="Calibri"/>
                <w:sz w:val="20"/>
              </w:rPr>
              <w:t>Benefits</w:t>
            </w:r>
          </w:p>
          <w:p w14:paraId="44BA6A6B" w14:textId="77777777" w:rsidR="004B13A3" w:rsidRPr="004B13A3" w:rsidRDefault="0085457C" w:rsidP="0085457C">
            <w:pPr>
              <w:contextualSpacing/>
              <w:rPr>
                <w:rFonts w:ascii="Calibri" w:eastAsia="Calibri" w:hAnsi="Calibri"/>
                <w:sz w:val="20"/>
              </w:rPr>
            </w:pPr>
            <w:r>
              <w:rPr>
                <w:rFonts w:ascii="Calibri" w:eastAsia="Calibri" w:hAnsi="Calibri"/>
                <w:sz w:val="20"/>
              </w:rPr>
              <w:t xml:space="preserve">                         (</w:t>
            </w:r>
            <w:r w:rsidRPr="004B13A3">
              <w:rPr>
                <w:rFonts w:ascii="Calibri" w:eastAsia="Calibri" w:hAnsi="Calibri"/>
                <w:sz w:val="20"/>
              </w:rPr>
              <w:t xml:space="preserve">Review </w:t>
            </w:r>
            <w:r>
              <w:rPr>
                <w:rFonts w:ascii="Calibri" w:eastAsia="Calibri" w:hAnsi="Calibri"/>
                <w:sz w:val="20"/>
              </w:rPr>
              <w:t>Tyson’s b</w:t>
            </w:r>
            <w:r w:rsidRPr="004B13A3">
              <w:rPr>
                <w:rFonts w:ascii="Calibri" w:eastAsia="Calibri" w:hAnsi="Calibri"/>
                <w:sz w:val="20"/>
              </w:rPr>
              <w:t xml:space="preserve">rand </w:t>
            </w:r>
            <w:r>
              <w:rPr>
                <w:rFonts w:ascii="Calibri" w:eastAsia="Calibri" w:hAnsi="Calibri"/>
                <w:sz w:val="20"/>
              </w:rPr>
              <w:t>positioning statement &amp; Walmart’s current brand g</w:t>
            </w:r>
            <w:r w:rsidRPr="004B13A3">
              <w:rPr>
                <w:rFonts w:ascii="Calibri" w:eastAsia="Calibri" w:hAnsi="Calibri"/>
                <w:sz w:val="20"/>
              </w:rPr>
              <w:t>uidelines</w:t>
            </w:r>
            <w:r>
              <w:rPr>
                <w:rFonts w:ascii="Calibri" w:eastAsia="Calibri" w:hAnsi="Calibri"/>
                <w:sz w:val="20"/>
              </w:rPr>
              <w:t>)</w:t>
            </w:r>
          </w:p>
          <w:p w14:paraId="3E917592" w14:textId="77777777" w:rsidR="00F54BA5" w:rsidRPr="004B13A3" w:rsidRDefault="00F54BA5" w:rsidP="00857974">
            <w:pPr>
              <w:ind w:right="-108"/>
              <w:rPr>
                <w:rFonts w:asciiTheme="minorHAnsi" w:hAnsiTheme="minorHAnsi"/>
                <w:sz w:val="20"/>
              </w:rPr>
            </w:pPr>
          </w:p>
        </w:tc>
      </w:tr>
      <w:tr w:rsidR="00F54BA5" w:rsidRPr="005D7F38" w14:paraId="38105B19" w14:textId="77777777" w:rsidTr="002153BA">
        <w:tc>
          <w:tcPr>
            <w:tcW w:w="1098" w:type="dxa"/>
          </w:tcPr>
          <w:p w14:paraId="6B040F2B" w14:textId="77777777" w:rsidR="00F54BA5" w:rsidRPr="005D7F38" w:rsidRDefault="00F54BA5" w:rsidP="00857974">
            <w:pPr>
              <w:ind w:right="-108"/>
              <w:rPr>
                <w:rFonts w:asciiTheme="minorHAnsi" w:hAnsiTheme="minorHAnsi"/>
                <w:sz w:val="20"/>
              </w:rPr>
            </w:pPr>
            <w:r w:rsidRPr="005D7F38">
              <w:rPr>
                <w:rFonts w:asciiTheme="minorHAnsi" w:hAnsiTheme="minorHAnsi"/>
                <w:sz w:val="20"/>
              </w:rPr>
              <w:t>Week 6</w:t>
            </w:r>
          </w:p>
        </w:tc>
        <w:tc>
          <w:tcPr>
            <w:tcW w:w="9000" w:type="dxa"/>
          </w:tcPr>
          <w:p w14:paraId="15C6E0EE" w14:textId="77777777" w:rsidR="0085457C" w:rsidRDefault="00A07DF3" w:rsidP="00C170F6">
            <w:pPr>
              <w:ind w:left="1152" w:right="-108" w:hanging="1152"/>
              <w:rPr>
                <w:rFonts w:asciiTheme="minorHAnsi" w:hAnsiTheme="minorHAnsi"/>
                <w:sz w:val="20"/>
              </w:rPr>
            </w:pPr>
            <w:r>
              <w:rPr>
                <w:rFonts w:asciiTheme="minorHAnsi" w:hAnsiTheme="minorHAnsi"/>
                <w:sz w:val="20"/>
              </w:rPr>
              <w:t xml:space="preserve">                        </w:t>
            </w:r>
            <w:r w:rsidR="0085457C">
              <w:rPr>
                <w:rFonts w:asciiTheme="minorHAnsi" w:hAnsiTheme="minorHAnsi"/>
                <w:sz w:val="20"/>
              </w:rPr>
              <w:t xml:space="preserve"> Positioning workshop</w:t>
            </w:r>
          </w:p>
          <w:p w14:paraId="09AFCB21" w14:textId="77777777" w:rsidR="005252E7" w:rsidRPr="005D7F38" w:rsidRDefault="00A07DF3" w:rsidP="0085457C">
            <w:pPr>
              <w:ind w:left="1152" w:right="-108" w:hanging="1152"/>
              <w:rPr>
                <w:rFonts w:asciiTheme="minorHAnsi" w:hAnsiTheme="minorHAnsi"/>
                <w:sz w:val="20"/>
              </w:rPr>
            </w:pPr>
            <w:r>
              <w:rPr>
                <w:rFonts w:asciiTheme="minorHAnsi" w:hAnsiTheme="minorHAnsi"/>
                <w:sz w:val="20"/>
              </w:rPr>
              <w:t xml:space="preserve"> </w:t>
            </w:r>
          </w:p>
        </w:tc>
      </w:tr>
      <w:tr w:rsidR="00F54BA5" w:rsidRPr="005D7F38" w14:paraId="7443AFDE" w14:textId="77777777" w:rsidTr="002153BA">
        <w:tc>
          <w:tcPr>
            <w:tcW w:w="1098" w:type="dxa"/>
          </w:tcPr>
          <w:p w14:paraId="6683AB11" w14:textId="77777777" w:rsidR="00F54BA5" w:rsidRPr="005D7F38" w:rsidRDefault="00F54BA5" w:rsidP="00857974">
            <w:pPr>
              <w:ind w:right="-108"/>
              <w:rPr>
                <w:rFonts w:asciiTheme="minorHAnsi" w:hAnsiTheme="minorHAnsi"/>
                <w:sz w:val="20"/>
              </w:rPr>
            </w:pPr>
            <w:r w:rsidRPr="005D7F38">
              <w:rPr>
                <w:rFonts w:asciiTheme="minorHAnsi" w:hAnsiTheme="minorHAnsi"/>
                <w:sz w:val="20"/>
              </w:rPr>
              <w:t>Week 7</w:t>
            </w:r>
          </w:p>
        </w:tc>
        <w:tc>
          <w:tcPr>
            <w:tcW w:w="9000" w:type="dxa"/>
          </w:tcPr>
          <w:p w14:paraId="644694F9" w14:textId="215B6C28" w:rsidR="0085457C" w:rsidRPr="003C048B" w:rsidRDefault="0085457C" w:rsidP="0085457C">
            <w:pPr>
              <w:ind w:left="1152" w:right="-108" w:hanging="1152"/>
              <w:rPr>
                <w:rFonts w:asciiTheme="minorHAnsi" w:hAnsiTheme="minorHAnsi"/>
                <w:sz w:val="20"/>
              </w:rPr>
            </w:pPr>
            <w:r w:rsidRPr="003C048B">
              <w:rPr>
                <w:rFonts w:asciiTheme="minorHAnsi" w:hAnsiTheme="minorHAnsi"/>
                <w:sz w:val="20"/>
              </w:rPr>
              <w:t xml:space="preserve">                         Exam </w:t>
            </w:r>
            <w:r w:rsidR="007E0EC9" w:rsidRPr="003C048B">
              <w:rPr>
                <w:rFonts w:asciiTheme="minorHAnsi" w:hAnsiTheme="minorHAnsi"/>
                <w:sz w:val="20"/>
              </w:rPr>
              <w:t>/ Submit Annotated Bibliography (graduates only)</w:t>
            </w:r>
          </w:p>
          <w:p w14:paraId="02CE0095" w14:textId="77777777" w:rsidR="0085457C" w:rsidRPr="003C048B" w:rsidRDefault="0085457C" w:rsidP="0085457C">
            <w:pPr>
              <w:ind w:right="-108"/>
              <w:rPr>
                <w:rFonts w:asciiTheme="minorHAnsi" w:hAnsiTheme="minorHAnsi"/>
                <w:sz w:val="20"/>
              </w:rPr>
            </w:pPr>
            <w:r w:rsidRPr="003C048B">
              <w:rPr>
                <w:rFonts w:asciiTheme="minorHAnsi" w:hAnsiTheme="minorHAnsi"/>
                <w:sz w:val="20"/>
              </w:rPr>
              <w:t xml:space="preserve">                         Guest speaker</w:t>
            </w:r>
          </w:p>
          <w:p w14:paraId="33F90BBA" w14:textId="77777777" w:rsidR="004B13A3" w:rsidRPr="003C048B" w:rsidRDefault="004B13A3" w:rsidP="004B13A3">
            <w:pPr>
              <w:ind w:right="-108"/>
              <w:rPr>
                <w:rFonts w:asciiTheme="minorHAnsi" w:hAnsiTheme="minorHAnsi"/>
                <w:sz w:val="20"/>
              </w:rPr>
            </w:pPr>
          </w:p>
        </w:tc>
      </w:tr>
      <w:tr w:rsidR="00F54BA5" w:rsidRPr="005D7F38" w14:paraId="539ACB7E" w14:textId="77777777" w:rsidTr="002153BA">
        <w:tc>
          <w:tcPr>
            <w:tcW w:w="1098" w:type="dxa"/>
          </w:tcPr>
          <w:p w14:paraId="63BECB90" w14:textId="77777777" w:rsidR="00F54BA5" w:rsidRPr="003E72CF" w:rsidRDefault="00F54BA5" w:rsidP="00857974">
            <w:pPr>
              <w:ind w:right="-108"/>
              <w:rPr>
                <w:rFonts w:asciiTheme="minorHAnsi" w:hAnsiTheme="minorHAnsi"/>
                <w:sz w:val="20"/>
              </w:rPr>
            </w:pPr>
            <w:r w:rsidRPr="003E72CF">
              <w:rPr>
                <w:rFonts w:asciiTheme="minorHAnsi" w:hAnsiTheme="minorHAnsi"/>
                <w:sz w:val="20"/>
              </w:rPr>
              <w:t>Week 8</w:t>
            </w:r>
          </w:p>
        </w:tc>
        <w:tc>
          <w:tcPr>
            <w:tcW w:w="9000" w:type="dxa"/>
          </w:tcPr>
          <w:p w14:paraId="29942D27" w14:textId="77777777" w:rsidR="00F54BA5" w:rsidRPr="003E72CF" w:rsidRDefault="003E72CF" w:rsidP="00857974">
            <w:pPr>
              <w:ind w:right="-108"/>
              <w:rPr>
                <w:rFonts w:asciiTheme="minorHAnsi" w:hAnsiTheme="minorHAnsi"/>
                <w:sz w:val="20"/>
              </w:rPr>
            </w:pPr>
            <w:r w:rsidRPr="003E72CF">
              <w:rPr>
                <w:rFonts w:asciiTheme="minorHAnsi" w:hAnsiTheme="minorHAnsi"/>
                <w:sz w:val="20"/>
              </w:rPr>
              <w:t>Targeting:</w:t>
            </w:r>
            <w:r>
              <w:rPr>
                <w:rFonts w:asciiTheme="minorHAnsi" w:hAnsiTheme="minorHAnsi"/>
                <w:sz w:val="20"/>
              </w:rPr>
              <w:t xml:space="preserve">       Segmentation, target definition, writing target profiles</w:t>
            </w:r>
          </w:p>
          <w:p w14:paraId="349502D7" w14:textId="77777777" w:rsidR="00F54BA5" w:rsidRPr="003E72CF" w:rsidRDefault="00F54BA5" w:rsidP="00857974">
            <w:pPr>
              <w:ind w:right="-108"/>
              <w:rPr>
                <w:rFonts w:asciiTheme="minorHAnsi" w:hAnsiTheme="minorHAnsi"/>
                <w:sz w:val="20"/>
              </w:rPr>
            </w:pPr>
          </w:p>
        </w:tc>
      </w:tr>
      <w:tr w:rsidR="00F54BA5" w:rsidRPr="005D7F38" w14:paraId="294100ED" w14:textId="77777777" w:rsidTr="002153BA">
        <w:tc>
          <w:tcPr>
            <w:tcW w:w="1098" w:type="dxa"/>
          </w:tcPr>
          <w:p w14:paraId="747D955C" w14:textId="77777777" w:rsidR="00F54BA5" w:rsidRPr="005D7F38" w:rsidRDefault="00F54BA5" w:rsidP="00857974">
            <w:pPr>
              <w:ind w:right="-108"/>
              <w:rPr>
                <w:rFonts w:asciiTheme="minorHAnsi" w:hAnsiTheme="minorHAnsi"/>
                <w:sz w:val="20"/>
              </w:rPr>
            </w:pPr>
            <w:r w:rsidRPr="005D7F38">
              <w:rPr>
                <w:rFonts w:asciiTheme="minorHAnsi" w:hAnsiTheme="minorHAnsi"/>
                <w:sz w:val="20"/>
              </w:rPr>
              <w:t>Week 9</w:t>
            </w:r>
          </w:p>
        </w:tc>
        <w:tc>
          <w:tcPr>
            <w:tcW w:w="9000" w:type="dxa"/>
          </w:tcPr>
          <w:p w14:paraId="10D7DC8A" w14:textId="77777777" w:rsidR="00F54BA5" w:rsidRDefault="003E72CF" w:rsidP="003E72CF">
            <w:pPr>
              <w:ind w:right="-108"/>
              <w:rPr>
                <w:rFonts w:asciiTheme="minorHAnsi" w:hAnsiTheme="minorHAnsi"/>
                <w:sz w:val="20"/>
              </w:rPr>
            </w:pPr>
            <w:r>
              <w:rPr>
                <w:rFonts w:asciiTheme="minorHAnsi" w:hAnsiTheme="minorHAnsi"/>
                <w:sz w:val="20"/>
              </w:rPr>
              <w:t xml:space="preserve">                          Understanding the consumer</w:t>
            </w:r>
            <w:r w:rsidR="0085457C">
              <w:rPr>
                <w:rFonts w:asciiTheme="minorHAnsi" w:hAnsiTheme="minorHAnsi"/>
                <w:sz w:val="20"/>
              </w:rPr>
              <w:t>; marketing to diverse consumer groups</w:t>
            </w:r>
          </w:p>
          <w:p w14:paraId="4434662F" w14:textId="77777777" w:rsidR="003E72CF" w:rsidRPr="005D7F38" w:rsidRDefault="003E72CF" w:rsidP="003E72CF">
            <w:pPr>
              <w:ind w:right="-108"/>
              <w:rPr>
                <w:rFonts w:asciiTheme="minorHAnsi" w:hAnsiTheme="minorHAnsi"/>
                <w:sz w:val="20"/>
              </w:rPr>
            </w:pPr>
          </w:p>
        </w:tc>
      </w:tr>
      <w:tr w:rsidR="00F54BA5" w:rsidRPr="005D7F38" w14:paraId="09D417BE" w14:textId="77777777" w:rsidTr="002153BA">
        <w:tc>
          <w:tcPr>
            <w:tcW w:w="1098" w:type="dxa"/>
          </w:tcPr>
          <w:p w14:paraId="3DCD547F" w14:textId="77777777" w:rsidR="00F54BA5" w:rsidRPr="002153BA" w:rsidRDefault="00F54BA5" w:rsidP="00857974">
            <w:pPr>
              <w:ind w:right="-108"/>
              <w:rPr>
                <w:rFonts w:asciiTheme="minorHAnsi" w:hAnsiTheme="minorHAnsi"/>
                <w:sz w:val="20"/>
              </w:rPr>
            </w:pPr>
            <w:r w:rsidRPr="002153BA">
              <w:rPr>
                <w:rFonts w:asciiTheme="minorHAnsi" w:hAnsiTheme="minorHAnsi"/>
                <w:sz w:val="20"/>
              </w:rPr>
              <w:t>Week 10</w:t>
            </w:r>
          </w:p>
        </w:tc>
        <w:tc>
          <w:tcPr>
            <w:tcW w:w="9000" w:type="dxa"/>
          </w:tcPr>
          <w:p w14:paraId="092F6228" w14:textId="77777777" w:rsidR="00F54BA5" w:rsidRPr="002153BA" w:rsidRDefault="00C170F6" w:rsidP="00857974">
            <w:pPr>
              <w:ind w:right="-108"/>
              <w:rPr>
                <w:rFonts w:asciiTheme="minorHAnsi" w:hAnsiTheme="minorHAnsi"/>
                <w:sz w:val="20"/>
              </w:rPr>
            </w:pPr>
            <w:r>
              <w:rPr>
                <w:rFonts w:asciiTheme="minorHAnsi" w:hAnsiTheme="minorHAnsi"/>
                <w:sz w:val="20"/>
              </w:rPr>
              <w:t xml:space="preserve">Creative </w:t>
            </w:r>
            <w:r w:rsidR="000B5A66">
              <w:rPr>
                <w:rFonts w:asciiTheme="minorHAnsi" w:hAnsiTheme="minorHAnsi"/>
                <w:sz w:val="20"/>
              </w:rPr>
              <w:t xml:space="preserve">          </w:t>
            </w:r>
            <w:r w:rsidR="0085457C">
              <w:rPr>
                <w:rFonts w:asciiTheme="minorHAnsi" w:hAnsiTheme="minorHAnsi"/>
                <w:sz w:val="20"/>
              </w:rPr>
              <w:t>Writing the creative b</w:t>
            </w:r>
            <w:r w:rsidR="00F54BA5" w:rsidRPr="002153BA">
              <w:rPr>
                <w:rFonts w:asciiTheme="minorHAnsi" w:hAnsiTheme="minorHAnsi"/>
                <w:sz w:val="20"/>
              </w:rPr>
              <w:t>rief/</w:t>
            </w:r>
            <w:r w:rsidR="00F54BA5" w:rsidRPr="002153BA">
              <w:t xml:space="preserve"> </w:t>
            </w:r>
            <w:r w:rsidR="0085457C">
              <w:rPr>
                <w:rFonts w:asciiTheme="minorHAnsi" w:hAnsiTheme="minorHAnsi"/>
                <w:sz w:val="20"/>
              </w:rPr>
              <w:t>The briefing p</w:t>
            </w:r>
            <w:r w:rsidR="00F54BA5" w:rsidRPr="002153BA">
              <w:rPr>
                <w:rFonts w:asciiTheme="minorHAnsi" w:hAnsiTheme="minorHAnsi"/>
                <w:sz w:val="20"/>
              </w:rPr>
              <w:t>rocess</w:t>
            </w:r>
          </w:p>
          <w:p w14:paraId="79D56016" w14:textId="77777777" w:rsidR="00F54BA5" w:rsidRPr="002153BA" w:rsidRDefault="0085457C" w:rsidP="00857974">
            <w:pPr>
              <w:ind w:right="-108"/>
              <w:rPr>
                <w:rFonts w:asciiTheme="minorHAnsi" w:hAnsiTheme="minorHAnsi"/>
                <w:sz w:val="20"/>
              </w:rPr>
            </w:pPr>
            <w:r>
              <w:rPr>
                <w:rFonts w:asciiTheme="minorHAnsi" w:hAnsiTheme="minorHAnsi"/>
                <w:sz w:val="20"/>
              </w:rPr>
              <w:t>B</w:t>
            </w:r>
            <w:r w:rsidR="000B5A66">
              <w:rPr>
                <w:rFonts w:asciiTheme="minorHAnsi" w:hAnsiTheme="minorHAnsi"/>
                <w:sz w:val="20"/>
              </w:rPr>
              <w:t>riefs:</w:t>
            </w:r>
          </w:p>
        </w:tc>
      </w:tr>
      <w:tr w:rsidR="00F54BA5" w:rsidRPr="005D7F38" w14:paraId="48A77630" w14:textId="77777777" w:rsidTr="002153BA">
        <w:tc>
          <w:tcPr>
            <w:tcW w:w="1098" w:type="dxa"/>
          </w:tcPr>
          <w:p w14:paraId="289F8F4B" w14:textId="77777777" w:rsidR="00F54BA5" w:rsidRPr="005D7F38" w:rsidRDefault="00F54BA5" w:rsidP="00857974">
            <w:pPr>
              <w:ind w:right="-108"/>
              <w:rPr>
                <w:rFonts w:asciiTheme="minorHAnsi" w:hAnsiTheme="minorHAnsi"/>
                <w:sz w:val="20"/>
              </w:rPr>
            </w:pPr>
            <w:r w:rsidRPr="005D7F38">
              <w:rPr>
                <w:rFonts w:asciiTheme="minorHAnsi" w:hAnsiTheme="minorHAnsi"/>
                <w:sz w:val="20"/>
              </w:rPr>
              <w:t>Week 11</w:t>
            </w:r>
          </w:p>
        </w:tc>
        <w:tc>
          <w:tcPr>
            <w:tcW w:w="9000" w:type="dxa"/>
          </w:tcPr>
          <w:p w14:paraId="0C48FDBA" w14:textId="77777777" w:rsidR="00F54BA5" w:rsidRDefault="00C170F6" w:rsidP="00857974">
            <w:pPr>
              <w:ind w:right="-108"/>
              <w:rPr>
                <w:rFonts w:asciiTheme="minorHAnsi" w:hAnsiTheme="minorHAnsi"/>
                <w:sz w:val="20"/>
              </w:rPr>
            </w:pPr>
            <w:r>
              <w:rPr>
                <w:rFonts w:asciiTheme="minorHAnsi" w:hAnsiTheme="minorHAnsi"/>
                <w:sz w:val="20"/>
              </w:rPr>
              <w:t xml:space="preserve">                           </w:t>
            </w:r>
            <w:r w:rsidR="0085457C">
              <w:rPr>
                <w:rFonts w:asciiTheme="minorHAnsi" w:hAnsiTheme="minorHAnsi"/>
                <w:sz w:val="20"/>
              </w:rPr>
              <w:t>Finding the consumer i</w:t>
            </w:r>
            <w:r w:rsidR="00F54BA5" w:rsidRPr="005D7F38">
              <w:rPr>
                <w:rFonts w:asciiTheme="minorHAnsi" w:hAnsiTheme="minorHAnsi"/>
                <w:sz w:val="20"/>
              </w:rPr>
              <w:t>nsight</w:t>
            </w:r>
            <w:r w:rsidR="0085457C">
              <w:rPr>
                <w:rFonts w:asciiTheme="minorHAnsi" w:hAnsiTheme="minorHAnsi"/>
                <w:sz w:val="20"/>
              </w:rPr>
              <w:t xml:space="preserve"> within the data/information</w:t>
            </w:r>
          </w:p>
          <w:p w14:paraId="673A7500" w14:textId="77777777" w:rsidR="00F54BA5" w:rsidRPr="005D7F38" w:rsidRDefault="00F54BA5" w:rsidP="00857974">
            <w:pPr>
              <w:ind w:right="-108"/>
              <w:rPr>
                <w:rFonts w:asciiTheme="minorHAnsi" w:hAnsiTheme="minorHAnsi"/>
                <w:sz w:val="20"/>
              </w:rPr>
            </w:pPr>
          </w:p>
        </w:tc>
      </w:tr>
      <w:tr w:rsidR="00F54BA5" w:rsidRPr="005D7F38" w14:paraId="276D53D0" w14:textId="77777777" w:rsidTr="002153BA">
        <w:tc>
          <w:tcPr>
            <w:tcW w:w="1098" w:type="dxa"/>
          </w:tcPr>
          <w:p w14:paraId="5B6DEC92" w14:textId="77777777" w:rsidR="00F54BA5" w:rsidRPr="00A07DF3" w:rsidRDefault="00F54BA5" w:rsidP="00857974">
            <w:pPr>
              <w:ind w:right="-108"/>
              <w:rPr>
                <w:rFonts w:asciiTheme="minorHAnsi" w:hAnsiTheme="minorHAnsi"/>
                <w:sz w:val="20"/>
              </w:rPr>
            </w:pPr>
            <w:r w:rsidRPr="00A07DF3">
              <w:rPr>
                <w:rFonts w:asciiTheme="minorHAnsi" w:hAnsiTheme="minorHAnsi"/>
                <w:sz w:val="20"/>
              </w:rPr>
              <w:t>Week 12</w:t>
            </w:r>
          </w:p>
        </w:tc>
        <w:tc>
          <w:tcPr>
            <w:tcW w:w="9000" w:type="dxa"/>
          </w:tcPr>
          <w:p w14:paraId="231994C7" w14:textId="77777777" w:rsidR="00F54BA5" w:rsidRPr="00A07DF3" w:rsidRDefault="00C170F6" w:rsidP="00857974">
            <w:pPr>
              <w:ind w:right="-108"/>
              <w:rPr>
                <w:rFonts w:asciiTheme="minorHAnsi" w:hAnsiTheme="minorHAnsi"/>
                <w:sz w:val="20"/>
              </w:rPr>
            </w:pPr>
            <w:r>
              <w:rPr>
                <w:rFonts w:asciiTheme="minorHAnsi" w:hAnsiTheme="minorHAnsi"/>
                <w:sz w:val="20"/>
              </w:rPr>
              <w:t xml:space="preserve">                           </w:t>
            </w:r>
            <w:r w:rsidR="00A07DF3" w:rsidRPr="00A07DF3">
              <w:rPr>
                <w:rFonts w:asciiTheme="minorHAnsi" w:hAnsiTheme="minorHAnsi"/>
                <w:sz w:val="20"/>
              </w:rPr>
              <w:t>Creative brief workshop</w:t>
            </w:r>
            <w:r w:rsidR="00F54BA5" w:rsidRPr="00A07DF3">
              <w:rPr>
                <w:rFonts w:asciiTheme="minorHAnsi" w:hAnsiTheme="minorHAnsi"/>
                <w:sz w:val="20"/>
              </w:rPr>
              <w:br/>
            </w:r>
          </w:p>
        </w:tc>
      </w:tr>
      <w:tr w:rsidR="00F54BA5" w:rsidRPr="005D7F38" w14:paraId="548C86F9" w14:textId="77777777" w:rsidTr="002153BA">
        <w:tc>
          <w:tcPr>
            <w:tcW w:w="1098" w:type="dxa"/>
          </w:tcPr>
          <w:p w14:paraId="28350AE9" w14:textId="77777777" w:rsidR="00F54BA5" w:rsidRPr="005D7F38" w:rsidRDefault="00F54BA5" w:rsidP="00857974">
            <w:pPr>
              <w:ind w:right="-108"/>
              <w:rPr>
                <w:rFonts w:asciiTheme="minorHAnsi" w:hAnsiTheme="minorHAnsi"/>
                <w:sz w:val="20"/>
              </w:rPr>
            </w:pPr>
            <w:r w:rsidRPr="005D7F38">
              <w:rPr>
                <w:rFonts w:asciiTheme="minorHAnsi" w:hAnsiTheme="minorHAnsi"/>
                <w:sz w:val="20"/>
              </w:rPr>
              <w:t>Week 13</w:t>
            </w:r>
          </w:p>
        </w:tc>
        <w:tc>
          <w:tcPr>
            <w:tcW w:w="9000" w:type="dxa"/>
          </w:tcPr>
          <w:p w14:paraId="15F056E7" w14:textId="77777777" w:rsidR="00F54BA5" w:rsidRDefault="00A07DF3" w:rsidP="00857974">
            <w:pPr>
              <w:ind w:right="-108"/>
              <w:rPr>
                <w:rFonts w:asciiTheme="minorHAnsi" w:hAnsiTheme="minorHAnsi"/>
                <w:sz w:val="20"/>
              </w:rPr>
            </w:pPr>
            <w:r>
              <w:rPr>
                <w:rFonts w:asciiTheme="minorHAnsi" w:hAnsiTheme="minorHAnsi"/>
                <w:sz w:val="20"/>
              </w:rPr>
              <w:t xml:space="preserve">Consumer  </w:t>
            </w:r>
            <w:r w:rsidR="00C170F6">
              <w:rPr>
                <w:rFonts w:asciiTheme="minorHAnsi" w:hAnsiTheme="minorHAnsi"/>
                <w:sz w:val="20"/>
              </w:rPr>
              <w:t xml:space="preserve">       </w:t>
            </w:r>
            <w:r>
              <w:rPr>
                <w:rFonts w:asciiTheme="minorHAnsi" w:hAnsiTheme="minorHAnsi"/>
                <w:sz w:val="20"/>
              </w:rPr>
              <w:t xml:space="preserve">Selecting appropriate research based on </w:t>
            </w:r>
            <w:r w:rsidR="005252E7">
              <w:rPr>
                <w:rFonts w:asciiTheme="minorHAnsi" w:hAnsiTheme="minorHAnsi"/>
                <w:sz w:val="20"/>
              </w:rPr>
              <w:t xml:space="preserve">research </w:t>
            </w:r>
            <w:r>
              <w:rPr>
                <w:rFonts w:asciiTheme="minorHAnsi" w:hAnsiTheme="minorHAnsi"/>
                <w:sz w:val="20"/>
              </w:rPr>
              <w:t>objectives; timing and budget</w:t>
            </w:r>
          </w:p>
          <w:p w14:paraId="40428F9E" w14:textId="77777777" w:rsidR="00F54BA5" w:rsidRPr="005D7F38" w:rsidRDefault="00C170F6" w:rsidP="00857974">
            <w:pPr>
              <w:ind w:right="-108"/>
              <w:rPr>
                <w:rFonts w:asciiTheme="minorHAnsi" w:hAnsiTheme="minorHAnsi"/>
                <w:sz w:val="20"/>
              </w:rPr>
            </w:pPr>
            <w:r>
              <w:rPr>
                <w:rFonts w:asciiTheme="minorHAnsi" w:hAnsiTheme="minorHAnsi"/>
                <w:sz w:val="20"/>
              </w:rPr>
              <w:t>Research:</w:t>
            </w:r>
            <w:r w:rsidR="00172CB1">
              <w:rPr>
                <w:rFonts w:asciiTheme="minorHAnsi" w:hAnsiTheme="minorHAnsi"/>
                <w:sz w:val="20"/>
              </w:rPr>
              <w:t xml:space="preserve">          Focus group workshop</w:t>
            </w:r>
          </w:p>
        </w:tc>
      </w:tr>
      <w:tr w:rsidR="00F54BA5" w:rsidRPr="005D7F38" w14:paraId="3121AA3B" w14:textId="77777777" w:rsidTr="002153BA">
        <w:tc>
          <w:tcPr>
            <w:tcW w:w="1098" w:type="dxa"/>
          </w:tcPr>
          <w:p w14:paraId="2E22F1D9" w14:textId="77777777" w:rsidR="00F54BA5" w:rsidRPr="005D7F38" w:rsidRDefault="00F54BA5" w:rsidP="00857974">
            <w:pPr>
              <w:ind w:right="-108"/>
              <w:rPr>
                <w:rFonts w:asciiTheme="minorHAnsi" w:hAnsiTheme="minorHAnsi"/>
                <w:sz w:val="20"/>
              </w:rPr>
            </w:pPr>
            <w:r w:rsidRPr="005D7F38">
              <w:rPr>
                <w:rFonts w:asciiTheme="minorHAnsi" w:hAnsiTheme="minorHAnsi"/>
                <w:sz w:val="20"/>
              </w:rPr>
              <w:t>Week 14</w:t>
            </w:r>
          </w:p>
        </w:tc>
        <w:tc>
          <w:tcPr>
            <w:tcW w:w="9000" w:type="dxa"/>
          </w:tcPr>
          <w:p w14:paraId="0DA4E12F" w14:textId="77777777" w:rsidR="00F54BA5" w:rsidRPr="005D7F38" w:rsidRDefault="00C170F6" w:rsidP="00857974">
            <w:pPr>
              <w:ind w:right="-108"/>
              <w:rPr>
                <w:rFonts w:asciiTheme="minorHAnsi" w:hAnsiTheme="minorHAnsi"/>
                <w:sz w:val="20"/>
              </w:rPr>
            </w:pPr>
            <w:r>
              <w:rPr>
                <w:rFonts w:asciiTheme="minorHAnsi" w:hAnsiTheme="minorHAnsi"/>
                <w:sz w:val="20"/>
              </w:rPr>
              <w:t xml:space="preserve">     </w:t>
            </w:r>
            <w:r w:rsidR="0085457C">
              <w:rPr>
                <w:rFonts w:asciiTheme="minorHAnsi" w:hAnsiTheme="minorHAnsi"/>
                <w:sz w:val="20"/>
              </w:rPr>
              <w:t xml:space="preserve">                      Consumer r</w:t>
            </w:r>
            <w:r>
              <w:rPr>
                <w:rFonts w:asciiTheme="minorHAnsi" w:hAnsiTheme="minorHAnsi"/>
                <w:sz w:val="20"/>
              </w:rPr>
              <w:t>esearch workshop</w:t>
            </w:r>
          </w:p>
          <w:p w14:paraId="095F8944" w14:textId="77777777" w:rsidR="00F54BA5" w:rsidRPr="005D7F38" w:rsidRDefault="00F54BA5" w:rsidP="00857974">
            <w:pPr>
              <w:ind w:right="-108"/>
              <w:rPr>
                <w:rFonts w:asciiTheme="minorHAnsi" w:hAnsiTheme="minorHAnsi"/>
                <w:sz w:val="20"/>
              </w:rPr>
            </w:pPr>
          </w:p>
        </w:tc>
      </w:tr>
      <w:tr w:rsidR="00F54BA5" w:rsidRPr="005D7F38" w14:paraId="316F964A" w14:textId="77777777" w:rsidTr="002153BA">
        <w:tc>
          <w:tcPr>
            <w:tcW w:w="1098" w:type="dxa"/>
          </w:tcPr>
          <w:p w14:paraId="738C5992" w14:textId="77777777" w:rsidR="00F54BA5" w:rsidRPr="005D7F38" w:rsidRDefault="00F54BA5" w:rsidP="00857974">
            <w:pPr>
              <w:ind w:right="-288"/>
              <w:rPr>
                <w:rFonts w:asciiTheme="minorHAnsi" w:hAnsiTheme="minorHAnsi"/>
                <w:sz w:val="20"/>
              </w:rPr>
            </w:pPr>
            <w:r w:rsidRPr="005D7F38">
              <w:rPr>
                <w:rFonts w:asciiTheme="minorHAnsi" w:hAnsiTheme="minorHAnsi"/>
                <w:sz w:val="20"/>
              </w:rPr>
              <w:t>Week 15</w:t>
            </w:r>
          </w:p>
        </w:tc>
        <w:tc>
          <w:tcPr>
            <w:tcW w:w="9000" w:type="dxa"/>
          </w:tcPr>
          <w:p w14:paraId="6A552275" w14:textId="77777777" w:rsidR="00F54BA5" w:rsidRDefault="00C170F6" w:rsidP="00A07DF3">
            <w:pPr>
              <w:ind w:right="-108"/>
              <w:rPr>
                <w:rFonts w:asciiTheme="minorHAnsi" w:hAnsiTheme="minorHAnsi"/>
                <w:sz w:val="20"/>
              </w:rPr>
            </w:pPr>
            <w:r>
              <w:rPr>
                <w:rFonts w:asciiTheme="minorHAnsi" w:hAnsiTheme="minorHAnsi"/>
                <w:sz w:val="20"/>
              </w:rPr>
              <w:t xml:space="preserve">                           </w:t>
            </w:r>
            <w:r w:rsidR="00172CB1">
              <w:rPr>
                <w:rFonts w:asciiTheme="minorHAnsi" w:hAnsiTheme="minorHAnsi"/>
                <w:sz w:val="20"/>
              </w:rPr>
              <w:t>Finalize</w:t>
            </w:r>
            <w:r>
              <w:rPr>
                <w:rFonts w:asciiTheme="minorHAnsi" w:hAnsiTheme="minorHAnsi"/>
                <w:sz w:val="20"/>
              </w:rPr>
              <w:t xml:space="preserve"> all projects (questionnaire, positioning statement, brief, consumer research)</w:t>
            </w:r>
          </w:p>
          <w:p w14:paraId="5F17DC69" w14:textId="77777777" w:rsidR="00A07DF3" w:rsidRPr="005D7F38" w:rsidRDefault="00A07DF3" w:rsidP="00A07DF3">
            <w:pPr>
              <w:ind w:right="-108"/>
              <w:rPr>
                <w:rFonts w:asciiTheme="minorHAnsi" w:hAnsiTheme="minorHAnsi"/>
                <w:sz w:val="20"/>
              </w:rPr>
            </w:pPr>
          </w:p>
        </w:tc>
      </w:tr>
      <w:tr w:rsidR="002153BA" w:rsidRPr="005D7F38" w14:paraId="3B6DCE6E" w14:textId="77777777" w:rsidTr="002153BA">
        <w:tc>
          <w:tcPr>
            <w:tcW w:w="1098" w:type="dxa"/>
            <w:tcBorders>
              <w:top w:val="single" w:sz="4" w:space="0" w:color="auto"/>
              <w:left w:val="single" w:sz="4" w:space="0" w:color="auto"/>
              <w:bottom w:val="single" w:sz="4" w:space="0" w:color="auto"/>
              <w:right w:val="single" w:sz="4" w:space="0" w:color="auto"/>
            </w:tcBorders>
          </w:tcPr>
          <w:p w14:paraId="20E56F2C" w14:textId="77777777" w:rsidR="002153BA" w:rsidRPr="005D7F38" w:rsidRDefault="002153BA" w:rsidP="002153BA">
            <w:pPr>
              <w:ind w:right="-288"/>
              <w:rPr>
                <w:rFonts w:asciiTheme="minorHAnsi" w:hAnsiTheme="minorHAnsi"/>
                <w:sz w:val="20"/>
              </w:rPr>
            </w:pPr>
            <w:r w:rsidRPr="005D7F38">
              <w:rPr>
                <w:rFonts w:asciiTheme="minorHAnsi" w:hAnsiTheme="minorHAnsi"/>
                <w:sz w:val="20"/>
              </w:rPr>
              <w:t>Week 1</w:t>
            </w:r>
            <w:r>
              <w:rPr>
                <w:rFonts w:asciiTheme="minorHAnsi" w:hAnsiTheme="minorHAnsi"/>
                <w:sz w:val="20"/>
              </w:rPr>
              <w:t>6</w:t>
            </w:r>
          </w:p>
        </w:tc>
        <w:tc>
          <w:tcPr>
            <w:tcW w:w="9000" w:type="dxa"/>
            <w:tcBorders>
              <w:top w:val="single" w:sz="4" w:space="0" w:color="auto"/>
              <w:left w:val="single" w:sz="4" w:space="0" w:color="auto"/>
              <w:bottom w:val="single" w:sz="4" w:space="0" w:color="auto"/>
              <w:right w:val="single" w:sz="4" w:space="0" w:color="auto"/>
            </w:tcBorders>
          </w:tcPr>
          <w:p w14:paraId="1CE6C01B" w14:textId="77777777" w:rsidR="002153BA" w:rsidRDefault="00C170F6" w:rsidP="00C170F6">
            <w:pPr>
              <w:ind w:right="-108"/>
              <w:rPr>
                <w:rFonts w:asciiTheme="minorHAnsi" w:hAnsiTheme="minorHAnsi"/>
                <w:sz w:val="20"/>
              </w:rPr>
            </w:pPr>
            <w:r>
              <w:rPr>
                <w:rFonts w:asciiTheme="minorHAnsi" w:hAnsiTheme="minorHAnsi"/>
                <w:sz w:val="20"/>
              </w:rPr>
              <w:t xml:space="preserve">                          </w:t>
            </w:r>
            <w:r w:rsidR="00172CB1">
              <w:rPr>
                <w:rFonts w:asciiTheme="minorHAnsi" w:hAnsiTheme="minorHAnsi"/>
                <w:sz w:val="20"/>
              </w:rPr>
              <w:t xml:space="preserve"> Consumer r</w:t>
            </w:r>
            <w:r>
              <w:rPr>
                <w:rFonts w:asciiTheme="minorHAnsi" w:hAnsiTheme="minorHAnsi"/>
                <w:sz w:val="20"/>
              </w:rPr>
              <w:t xml:space="preserve">esearch </w:t>
            </w:r>
            <w:r w:rsidR="00DF5275">
              <w:rPr>
                <w:rFonts w:asciiTheme="minorHAnsi" w:hAnsiTheme="minorHAnsi"/>
                <w:sz w:val="20"/>
              </w:rPr>
              <w:t>exam</w:t>
            </w:r>
            <w:r>
              <w:rPr>
                <w:rFonts w:asciiTheme="minorHAnsi" w:hAnsiTheme="minorHAnsi"/>
                <w:sz w:val="20"/>
              </w:rPr>
              <w:t xml:space="preserve"> and presentation</w:t>
            </w:r>
          </w:p>
          <w:p w14:paraId="5B648C78" w14:textId="77777777" w:rsidR="00C170F6" w:rsidRPr="005D7F38" w:rsidRDefault="00C170F6" w:rsidP="00C170F6">
            <w:pPr>
              <w:ind w:right="-108"/>
              <w:rPr>
                <w:rFonts w:asciiTheme="minorHAnsi" w:hAnsiTheme="minorHAnsi"/>
                <w:sz w:val="20"/>
              </w:rPr>
            </w:pPr>
          </w:p>
        </w:tc>
      </w:tr>
    </w:tbl>
    <w:p w14:paraId="3E6E99D3" w14:textId="0192A5C2" w:rsidR="007B0857" w:rsidRDefault="007B0857" w:rsidP="00F335F7">
      <w:pPr>
        <w:ind w:firstLine="720"/>
        <w:rPr>
          <w:rFonts w:ascii="Arial" w:eastAsiaTheme="majorEastAsia" w:hAnsi="Arial" w:cs="Arial"/>
          <w:color w:val="000000"/>
          <w:sz w:val="21"/>
          <w:szCs w:val="21"/>
        </w:rPr>
      </w:pPr>
    </w:p>
    <w:sectPr w:rsidR="007B0857" w:rsidSect="00525B64">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94240" w14:textId="77777777" w:rsidR="008A0753" w:rsidRDefault="008A0753" w:rsidP="004F5249">
      <w:r>
        <w:separator/>
      </w:r>
    </w:p>
  </w:endnote>
  <w:endnote w:type="continuationSeparator" w:id="0">
    <w:p w14:paraId="3004C2A4" w14:textId="77777777" w:rsidR="008A0753" w:rsidRDefault="008A0753" w:rsidP="004F5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815862"/>
      <w:docPartObj>
        <w:docPartGallery w:val="Page Numbers (Bottom of Page)"/>
        <w:docPartUnique/>
      </w:docPartObj>
    </w:sdtPr>
    <w:sdtEndPr>
      <w:rPr>
        <w:noProof/>
      </w:rPr>
    </w:sdtEndPr>
    <w:sdtContent>
      <w:p w14:paraId="08525700" w14:textId="274B3F80" w:rsidR="00EB21F7" w:rsidRDefault="00EB21F7">
        <w:pPr>
          <w:pStyle w:val="Footer"/>
          <w:jc w:val="center"/>
        </w:pPr>
        <w:r>
          <w:fldChar w:fldCharType="begin"/>
        </w:r>
        <w:r>
          <w:instrText xml:space="preserve"> PAGE   \* MERGEFORMAT </w:instrText>
        </w:r>
        <w:r>
          <w:fldChar w:fldCharType="separate"/>
        </w:r>
        <w:r w:rsidR="00071FD1">
          <w:rPr>
            <w:noProof/>
          </w:rPr>
          <w:t>1</w:t>
        </w:r>
        <w:r>
          <w:rPr>
            <w:noProof/>
          </w:rPr>
          <w:fldChar w:fldCharType="end"/>
        </w:r>
      </w:p>
    </w:sdtContent>
  </w:sdt>
  <w:p w14:paraId="59E062B5" w14:textId="77777777" w:rsidR="00EB21F7" w:rsidRDefault="00EB21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CA51EB" w14:textId="77777777" w:rsidR="008A0753" w:rsidRDefault="008A0753" w:rsidP="004F5249">
      <w:r>
        <w:separator/>
      </w:r>
    </w:p>
  </w:footnote>
  <w:footnote w:type="continuationSeparator" w:id="0">
    <w:p w14:paraId="6E25986A" w14:textId="77777777" w:rsidR="008A0753" w:rsidRDefault="008A0753" w:rsidP="004F52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05A12"/>
    <w:multiLevelType w:val="hybridMultilevel"/>
    <w:tmpl w:val="7B643D7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1794BC4"/>
    <w:multiLevelType w:val="hybridMultilevel"/>
    <w:tmpl w:val="B044B4B0"/>
    <w:lvl w:ilvl="0" w:tplc="786805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481EA0"/>
    <w:multiLevelType w:val="hybridMultilevel"/>
    <w:tmpl w:val="095AFC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4E335EE"/>
    <w:multiLevelType w:val="hybridMultilevel"/>
    <w:tmpl w:val="CC542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A2591C"/>
    <w:multiLevelType w:val="hybridMultilevel"/>
    <w:tmpl w:val="B0C2938C"/>
    <w:lvl w:ilvl="0" w:tplc="7868051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78680510">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66C637E"/>
    <w:multiLevelType w:val="hybridMultilevel"/>
    <w:tmpl w:val="4BF0C266"/>
    <w:lvl w:ilvl="0" w:tplc="78680510">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96641D"/>
    <w:multiLevelType w:val="hybridMultilevel"/>
    <w:tmpl w:val="DDB4DA02"/>
    <w:lvl w:ilvl="0" w:tplc="39141E3E">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C15502"/>
    <w:multiLevelType w:val="hybridMultilevel"/>
    <w:tmpl w:val="E9F04434"/>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8" w15:restartNumberingAfterBreak="0">
    <w:nsid w:val="7B692E27"/>
    <w:multiLevelType w:val="hybridMultilevel"/>
    <w:tmpl w:val="750823DC"/>
    <w:lvl w:ilvl="0" w:tplc="39141E3E">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D27B97"/>
    <w:multiLevelType w:val="hybridMultilevel"/>
    <w:tmpl w:val="383013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0"/>
  </w:num>
  <w:num w:numId="6">
    <w:abstractNumId w:val="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A21"/>
    <w:rsid w:val="00004B18"/>
    <w:rsid w:val="00012B98"/>
    <w:rsid w:val="00013E31"/>
    <w:rsid w:val="00016AF3"/>
    <w:rsid w:val="0002083F"/>
    <w:rsid w:val="000216E3"/>
    <w:rsid w:val="000218A5"/>
    <w:rsid w:val="00023E65"/>
    <w:rsid w:val="000256E5"/>
    <w:rsid w:val="00026801"/>
    <w:rsid w:val="00030AA8"/>
    <w:rsid w:val="00030B4E"/>
    <w:rsid w:val="00030C41"/>
    <w:rsid w:val="00033EDD"/>
    <w:rsid w:val="000355A2"/>
    <w:rsid w:val="0003776A"/>
    <w:rsid w:val="00042727"/>
    <w:rsid w:val="000435DA"/>
    <w:rsid w:val="000443E0"/>
    <w:rsid w:val="00046611"/>
    <w:rsid w:val="00053ED8"/>
    <w:rsid w:val="00054B83"/>
    <w:rsid w:val="00055F2B"/>
    <w:rsid w:val="00056D7A"/>
    <w:rsid w:val="00063239"/>
    <w:rsid w:val="00063B8E"/>
    <w:rsid w:val="00065129"/>
    <w:rsid w:val="0006555E"/>
    <w:rsid w:val="00066895"/>
    <w:rsid w:val="00067A2F"/>
    <w:rsid w:val="00071296"/>
    <w:rsid w:val="00071CE4"/>
    <w:rsid w:val="00071FD1"/>
    <w:rsid w:val="00073280"/>
    <w:rsid w:val="00075EE5"/>
    <w:rsid w:val="000804C7"/>
    <w:rsid w:val="00082CFC"/>
    <w:rsid w:val="00083A24"/>
    <w:rsid w:val="00084524"/>
    <w:rsid w:val="000845F9"/>
    <w:rsid w:val="00084BA7"/>
    <w:rsid w:val="00093803"/>
    <w:rsid w:val="00094A99"/>
    <w:rsid w:val="00094DF2"/>
    <w:rsid w:val="000953E5"/>
    <w:rsid w:val="000A01FA"/>
    <w:rsid w:val="000A4CEC"/>
    <w:rsid w:val="000A6A8D"/>
    <w:rsid w:val="000A7162"/>
    <w:rsid w:val="000B08E4"/>
    <w:rsid w:val="000B5A66"/>
    <w:rsid w:val="000B6BF1"/>
    <w:rsid w:val="000B6C26"/>
    <w:rsid w:val="000C3436"/>
    <w:rsid w:val="000C5198"/>
    <w:rsid w:val="000C530F"/>
    <w:rsid w:val="000C62AF"/>
    <w:rsid w:val="000C7757"/>
    <w:rsid w:val="000D0139"/>
    <w:rsid w:val="000D4218"/>
    <w:rsid w:val="000D551E"/>
    <w:rsid w:val="000D5E0B"/>
    <w:rsid w:val="000E01C6"/>
    <w:rsid w:val="000E0D90"/>
    <w:rsid w:val="000E11F0"/>
    <w:rsid w:val="000E1700"/>
    <w:rsid w:val="000E1E7E"/>
    <w:rsid w:val="000E268D"/>
    <w:rsid w:val="000E2B4C"/>
    <w:rsid w:val="000E3A23"/>
    <w:rsid w:val="000E3EC6"/>
    <w:rsid w:val="000F2322"/>
    <w:rsid w:val="000F31FA"/>
    <w:rsid w:val="00100547"/>
    <w:rsid w:val="001011F8"/>
    <w:rsid w:val="00103472"/>
    <w:rsid w:val="00110539"/>
    <w:rsid w:val="001109EC"/>
    <w:rsid w:val="00111673"/>
    <w:rsid w:val="001151AC"/>
    <w:rsid w:val="00115E3B"/>
    <w:rsid w:val="001173CC"/>
    <w:rsid w:val="0011763A"/>
    <w:rsid w:val="0012423D"/>
    <w:rsid w:val="00124DBA"/>
    <w:rsid w:val="00130011"/>
    <w:rsid w:val="001314A3"/>
    <w:rsid w:val="00131981"/>
    <w:rsid w:val="001328A8"/>
    <w:rsid w:val="00132F5A"/>
    <w:rsid w:val="0013475F"/>
    <w:rsid w:val="001351D9"/>
    <w:rsid w:val="0013671E"/>
    <w:rsid w:val="001409F4"/>
    <w:rsid w:val="001423AE"/>
    <w:rsid w:val="0014408D"/>
    <w:rsid w:val="00147861"/>
    <w:rsid w:val="00151AEC"/>
    <w:rsid w:val="0015206B"/>
    <w:rsid w:val="00153781"/>
    <w:rsid w:val="001544C2"/>
    <w:rsid w:val="001600F9"/>
    <w:rsid w:val="00165F76"/>
    <w:rsid w:val="00172CB1"/>
    <w:rsid w:val="0017754B"/>
    <w:rsid w:val="001775A4"/>
    <w:rsid w:val="0018005E"/>
    <w:rsid w:val="001823D2"/>
    <w:rsid w:val="00183678"/>
    <w:rsid w:val="001867B0"/>
    <w:rsid w:val="0019056F"/>
    <w:rsid w:val="0019656D"/>
    <w:rsid w:val="001A758D"/>
    <w:rsid w:val="001A7754"/>
    <w:rsid w:val="001B0241"/>
    <w:rsid w:val="001B046A"/>
    <w:rsid w:val="001B149E"/>
    <w:rsid w:val="001B15B2"/>
    <w:rsid w:val="001B2ED7"/>
    <w:rsid w:val="001C0CBF"/>
    <w:rsid w:val="001C10FC"/>
    <w:rsid w:val="001C1E44"/>
    <w:rsid w:val="001C2395"/>
    <w:rsid w:val="001C6174"/>
    <w:rsid w:val="001C6B34"/>
    <w:rsid w:val="001C75DC"/>
    <w:rsid w:val="001D2AA5"/>
    <w:rsid w:val="001D2F35"/>
    <w:rsid w:val="001D36B4"/>
    <w:rsid w:val="001D3843"/>
    <w:rsid w:val="001D3CD6"/>
    <w:rsid w:val="001D7796"/>
    <w:rsid w:val="001E144D"/>
    <w:rsid w:val="001E2504"/>
    <w:rsid w:val="001E3452"/>
    <w:rsid w:val="001E5110"/>
    <w:rsid w:val="001E695B"/>
    <w:rsid w:val="001F0646"/>
    <w:rsid w:val="001F43A3"/>
    <w:rsid w:val="001F4F3B"/>
    <w:rsid w:val="002036ED"/>
    <w:rsid w:val="002052F9"/>
    <w:rsid w:val="0020790C"/>
    <w:rsid w:val="00213234"/>
    <w:rsid w:val="002153BA"/>
    <w:rsid w:val="00222F84"/>
    <w:rsid w:val="00223358"/>
    <w:rsid w:val="002240E4"/>
    <w:rsid w:val="00224C61"/>
    <w:rsid w:val="00225E76"/>
    <w:rsid w:val="00226FDC"/>
    <w:rsid w:val="00227DC6"/>
    <w:rsid w:val="00233CFF"/>
    <w:rsid w:val="002344E8"/>
    <w:rsid w:val="002351E9"/>
    <w:rsid w:val="00240084"/>
    <w:rsid w:val="00240F8E"/>
    <w:rsid w:val="002419D8"/>
    <w:rsid w:val="002443D9"/>
    <w:rsid w:val="00250358"/>
    <w:rsid w:val="002509F2"/>
    <w:rsid w:val="0025239A"/>
    <w:rsid w:val="00252C61"/>
    <w:rsid w:val="00255995"/>
    <w:rsid w:val="00260A29"/>
    <w:rsid w:val="002610B6"/>
    <w:rsid w:val="0026154B"/>
    <w:rsid w:val="0026422B"/>
    <w:rsid w:val="00265858"/>
    <w:rsid w:val="00265CE9"/>
    <w:rsid w:val="00270E4B"/>
    <w:rsid w:val="0027354D"/>
    <w:rsid w:val="00273730"/>
    <w:rsid w:val="00274358"/>
    <w:rsid w:val="002778FB"/>
    <w:rsid w:val="002802A4"/>
    <w:rsid w:val="0028329C"/>
    <w:rsid w:val="00283DA2"/>
    <w:rsid w:val="0028420F"/>
    <w:rsid w:val="00284251"/>
    <w:rsid w:val="00284453"/>
    <w:rsid w:val="00286D58"/>
    <w:rsid w:val="00287FD1"/>
    <w:rsid w:val="002914E5"/>
    <w:rsid w:val="00291798"/>
    <w:rsid w:val="00294163"/>
    <w:rsid w:val="002954EC"/>
    <w:rsid w:val="00297653"/>
    <w:rsid w:val="002A0C70"/>
    <w:rsid w:val="002A2239"/>
    <w:rsid w:val="002A3859"/>
    <w:rsid w:val="002A4A6C"/>
    <w:rsid w:val="002A5F33"/>
    <w:rsid w:val="002A78FD"/>
    <w:rsid w:val="002B0064"/>
    <w:rsid w:val="002B08A9"/>
    <w:rsid w:val="002B2584"/>
    <w:rsid w:val="002B2966"/>
    <w:rsid w:val="002B39F8"/>
    <w:rsid w:val="002B467C"/>
    <w:rsid w:val="002C1961"/>
    <w:rsid w:val="002C5D32"/>
    <w:rsid w:val="002C6B01"/>
    <w:rsid w:val="002C6EA1"/>
    <w:rsid w:val="002D0AF1"/>
    <w:rsid w:val="002D100C"/>
    <w:rsid w:val="002D199A"/>
    <w:rsid w:val="002D641A"/>
    <w:rsid w:val="002E0088"/>
    <w:rsid w:val="002E11FE"/>
    <w:rsid w:val="002E4582"/>
    <w:rsid w:val="002F15D0"/>
    <w:rsid w:val="002F1E40"/>
    <w:rsid w:val="002F2A48"/>
    <w:rsid w:val="002F47F9"/>
    <w:rsid w:val="00300B8D"/>
    <w:rsid w:val="00301641"/>
    <w:rsid w:val="00303BA0"/>
    <w:rsid w:val="003075A4"/>
    <w:rsid w:val="003076A1"/>
    <w:rsid w:val="00307944"/>
    <w:rsid w:val="003126D9"/>
    <w:rsid w:val="0031313C"/>
    <w:rsid w:val="00313FA5"/>
    <w:rsid w:val="0031409D"/>
    <w:rsid w:val="00317545"/>
    <w:rsid w:val="003176F9"/>
    <w:rsid w:val="003223EB"/>
    <w:rsid w:val="00326077"/>
    <w:rsid w:val="00327330"/>
    <w:rsid w:val="003323AA"/>
    <w:rsid w:val="003337BC"/>
    <w:rsid w:val="00333A36"/>
    <w:rsid w:val="00334D46"/>
    <w:rsid w:val="0033629C"/>
    <w:rsid w:val="003403D1"/>
    <w:rsid w:val="00341E6C"/>
    <w:rsid w:val="00344916"/>
    <w:rsid w:val="003469EB"/>
    <w:rsid w:val="00346AD5"/>
    <w:rsid w:val="00347C34"/>
    <w:rsid w:val="00356F53"/>
    <w:rsid w:val="00357974"/>
    <w:rsid w:val="00360EFF"/>
    <w:rsid w:val="0036248A"/>
    <w:rsid w:val="00362679"/>
    <w:rsid w:val="00363636"/>
    <w:rsid w:val="00365BBC"/>
    <w:rsid w:val="00366548"/>
    <w:rsid w:val="003700BD"/>
    <w:rsid w:val="00370A2B"/>
    <w:rsid w:val="00371226"/>
    <w:rsid w:val="00371357"/>
    <w:rsid w:val="003779D5"/>
    <w:rsid w:val="00393922"/>
    <w:rsid w:val="00393963"/>
    <w:rsid w:val="00393F9E"/>
    <w:rsid w:val="003A17AA"/>
    <w:rsid w:val="003A2505"/>
    <w:rsid w:val="003A282D"/>
    <w:rsid w:val="003A4743"/>
    <w:rsid w:val="003A543F"/>
    <w:rsid w:val="003A69C1"/>
    <w:rsid w:val="003B35D3"/>
    <w:rsid w:val="003B4709"/>
    <w:rsid w:val="003B4D73"/>
    <w:rsid w:val="003B7EE8"/>
    <w:rsid w:val="003C048B"/>
    <w:rsid w:val="003C5336"/>
    <w:rsid w:val="003C60DC"/>
    <w:rsid w:val="003C6EA1"/>
    <w:rsid w:val="003C7DB5"/>
    <w:rsid w:val="003C7FDF"/>
    <w:rsid w:val="003D03A5"/>
    <w:rsid w:val="003D47A7"/>
    <w:rsid w:val="003D5ABA"/>
    <w:rsid w:val="003D5FD0"/>
    <w:rsid w:val="003D720F"/>
    <w:rsid w:val="003E10BA"/>
    <w:rsid w:val="003E2E62"/>
    <w:rsid w:val="003E43BE"/>
    <w:rsid w:val="003E54C9"/>
    <w:rsid w:val="003E72CF"/>
    <w:rsid w:val="003F0170"/>
    <w:rsid w:val="003F1C7B"/>
    <w:rsid w:val="003F2361"/>
    <w:rsid w:val="003F2B49"/>
    <w:rsid w:val="003F2F99"/>
    <w:rsid w:val="003F5C47"/>
    <w:rsid w:val="003F6BB1"/>
    <w:rsid w:val="003F6FB8"/>
    <w:rsid w:val="0040266D"/>
    <w:rsid w:val="0040276B"/>
    <w:rsid w:val="00405A1B"/>
    <w:rsid w:val="0040782F"/>
    <w:rsid w:val="0041088B"/>
    <w:rsid w:val="00410B5D"/>
    <w:rsid w:val="00413936"/>
    <w:rsid w:val="004141C1"/>
    <w:rsid w:val="0041472B"/>
    <w:rsid w:val="0041634A"/>
    <w:rsid w:val="00416D66"/>
    <w:rsid w:val="004176F8"/>
    <w:rsid w:val="00422CFD"/>
    <w:rsid w:val="004249D1"/>
    <w:rsid w:val="00431323"/>
    <w:rsid w:val="0043244E"/>
    <w:rsid w:val="00432A2D"/>
    <w:rsid w:val="004353CD"/>
    <w:rsid w:val="00437274"/>
    <w:rsid w:val="0044051D"/>
    <w:rsid w:val="004414C2"/>
    <w:rsid w:val="0044244F"/>
    <w:rsid w:val="00442F15"/>
    <w:rsid w:val="00446EF3"/>
    <w:rsid w:val="00450829"/>
    <w:rsid w:val="00452252"/>
    <w:rsid w:val="00456293"/>
    <w:rsid w:val="004563B0"/>
    <w:rsid w:val="00456E64"/>
    <w:rsid w:val="004644E4"/>
    <w:rsid w:val="004646F9"/>
    <w:rsid w:val="004658D8"/>
    <w:rsid w:val="00466322"/>
    <w:rsid w:val="004713BF"/>
    <w:rsid w:val="0047284B"/>
    <w:rsid w:val="00472905"/>
    <w:rsid w:val="00472EEB"/>
    <w:rsid w:val="004731D2"/>
    <w:rsid w:val="00474236"/>
    <w:rsid w:val="00476FA3"/>
    <w:rsid w:val="004775A6"/>
    <w:rsid w:val="00481227"/>
    <w:rsid w:val="00481289"/>
    <w:rsid w:val="0048642F"/>
    <w:rsid w:val="00486706"/>
    <w:rsid w:val="00492177"/>
    <w:rsid w:val="00497774"/>
    <w:rsid w:val="004A3087"/>
    <w:rsid w:val="004A58C1"/>
    <w:rsid w:val="004A5D03"/>
    <w:rsid w:val="004A65E1"/>
    <w:rsid w:val="004A6CBD"/>
    <w:rsid w:val="004A7188"/>
    <w:rsid w:val="004B13A3"/>
    <w:rsid w:val="004B1D33"/>
    <w:rsid w:val="004B212C"/>
    <w:rsid w:val="004B6E9C"/>
    <w:rsid w:val="004B7A09"/>
    <w:rsid w:val="004B7A51"/>
    <w:rsid w:val="004C30CE"/>
    <w:rsid w:val="004C4C7C"/>
    <w:rsid w:val="004D028D"/>
    <w:rsid w:val="004D0AB0"/>
    <w:rsid w:val="004D1BD8"/>
    <w:rsid w:val="004D297E"/>
    <w:rsid w:val="004D4B79"/>
    <w:rsid w:val="004D68F8"/>
    <w:rsid w:val="004E31E0"/>
    <w:rsid w:val="004E46A4"/>
    <w:rsid w:val="004E723B"/>
    <w:rsid w:val="004E7749"/>
    <w:rsid w:val="004F03CB"/>
    <w:rsid w:val="004F0929"/>
    <w:rsid w:val="004F19F5"/>
    <w:rsid w:val="004F5249"/>
    <w:rsid w:val="004F59F3"/>
    <w:rsid w:val="004F5AC3"/>
    <w:rsid w:val="004F5BD1"/>
    <w:rsid w:val="004F79AD"/>
    <w:rsid w:val="00504D60"/>
    <w:rsid w:val="005067F2"/>
    <w:rsid w:val="00507B0B"/>
    <w:rsid w:val="005100F1"/>
    <w:rsid w:val="005169DD"/>
    <w:rsid w:val="00516E99"/>
    <w:rsid w:val="005205C3"/>
    <w:rsid w:val="00521EB6"/>
    <w:rsid w:val="0052209B"/>
    <w:rsid w:val="005252E7"/>
    <w:rsid w:val="00525AA6"/>
    <w:rsid w:val="00525B64"/>
    <w:rsid w:val="00525D84"/>
    <w:rsid w:val="0053011A"/>
    <w:rsid w:val="0053188E"/>
    <w:rsid w:val="00531A17"/>
    <w:rsid w:val="00537D88"/>
    <w:rsid w:val="00541FB7"/>
    <w:rsid w:val="00544733"/>
    <w:rsid w:val="00544D9D"/>
    <w:rsid w:val="00550866"/>
    <w:rsid w:val="005508C2"/>
    <w:rsid w:val="00550953"/>
    <w:rsid w:val="00552ECA"/>
    <w:rsid w:val="005561EA"/>
    <w:rsid w:val="00556712"/>
    <w:rsid w:val="00560949"/>
    <w:rsid w:val="00565652"/>
    <w:rsid w:val="0057318C"/>
    <w:rsid w:val="00574419"/>
    <w:rsid w:val="0057559A"/>
    <w:rsid w:val="00575F02"/>
    <w:rsid w:val="0058117B"/>
    <w:rsid w:val="00584FF1"/>
    <w:rsid w:val="0058520E"/>
    <w:rsid w:val="00585339"/>
    <w:rsid w:val="00585DD1"/>
    <w:rsid w:val="00593BE0"/>
    <w:rsid w:val="00595BC0"/>
    <w:rsid w:val="0059794D"/>
    <w:rsid w:val="005A0354"/>
    <w:rsid w:val="005A0E4E"/>
    <w:rsid w:val="005A2BCA"/>
    <w:rsid w:val="005A60DD"/>
    <w:rsid w:val="005B25DD"/>
    <w:rsid w:val="005B7F3B"/>
    <w:rsid w:val="005C000F"/>
    <w:rsid w:val="005C2BD9"/>
    <w:rsid w:val="005C3B79"/>
    <w:rsid w:val="005C5EA2"/>
    <w:rsid w:val="005C60D4"/>
    <w:rsid w:val="005C6C5A"/>
    <w:rsid w:val="005D330B"/>
    <w:rsid w:val="005D5DDE"/>
    <w:rsid w:val="005D6DC7"/>
    <w:rsid w:val="005D7F38"/>
    <w:rsid w:val="005E079C"/>
    <w:rsid w:val="005E2DB9"/>
    <w:rsid w:val="005E42C6"/>
    <w:rsid w:val="005E516B"/>
    <w:rsid w:val="005E532B"/>
    <w:rsid w:val="005E6843"/>
    <w:rsid w:val="005E729A"/>
    <w:rsid w:val="005F5E2E"/>
    <w:rsid w:val="005F7B5C"/>
    <w:rsid w:val="00603870"/>
    <w:rsid w:val="006038B2"/>
    <w:rsid w:val="00604B03"/>
    <w:rsid w:val="00604C44"/>
    <w:rsid w:val="0060514B"/>
    <w:rsid w:val="00607BCF"/>
    <w:rsid w:val="00607F63"/>
    <w:rsid w:val="006104EF"/>
    <w:rsid w:val="00616F1D"/>
    <w:rsid w:val="0061716E"/>
    <w:rsid w:val="00620D28"/>
    <w:rsid w:val="0062213A"/>
    <w:rsid w:val="0062281B"/>
    <w:rsid w:val="00623061"/>
    <w:rsid w:val="00623432"/>
    <w:rsid w:val="006278CF"/>
    <w:rsid w:val="00631D9D"/>
    <w:rsid w:val="0063243C"/>
    <w:rsid w:val="00632520"/>
    <w:rsid w:val="006343A0"/>
    <w:rsid w:val="00636611"/>
    <w:rsid w:val="0063676F"/>
    <w:rsid w:val="00637CC0"/>
    <w:rsid w:val="00641150"/>
    <w:rsid w:val="00641290"/>
    <w:rsid w:val="00641815"/>
    <w:rsid w:val="00643CFA"/>
    <w:rsid w:val="00645E3E"/>
    <w:rsid w:val="00646121"/>
    <w:rsid w:val="00647708"/>
    <w:rsid w:val="00652548"/>
    <w:rsid w:val="0065263E"/>
    <w:rsid w:val="00652B67"/>
    <w:rsid w:val="0065331C"/>
    <w:rsid w:val="00654977"/>
    <w:rsid w:val="00660534"/>
    <w:rsid w:val="0066137E"/>
    <w:rsid w:val="00661709"/>
    <w:rsid w:val="006649BF"/>
    <w:rsid w:val="00667883"/>
    <w:rsid w:val="0066797C"/>
    <w:rsid w:val="0067317B"/>
    <w:rsid w:val="006746E7"/>
    <w:rsid w:val="00674EBE"/>
    <w:rsid w:val="00675C52"/>
    <w:rsid w:val="006775DD"/>
    <w:rsid w:val="006804B5"/>
    <w:rsid w:val="0068657D"/>
    <w:rsid w:val="006910D4"/>
    <w:rsid w:val="0069155B"/>
    <w:rsid w:val="0069226C"/>
    <w:rsid w:val="006A0F34"/>
    <w:rsid w:val="006A4FEE"/>
    <w:rsid w:val="006A5E24"/>
    <w:rsid w:val="006A6677"/>
    <w:rsid w:val="006A7FB9"/>
    <w:rsid w:val="006B115D"/>
    <w:rsid w:val="006B13BB"/>
    <w:rsid w:val="006B16A9"/>
    <w:rsid w:val="006B3110"/>
    <w:rsid w:val="006B4532"/>
    <w:rsid w:val="006B54BD"/>
    <w:rsid w:val="006B636A"/>
    <w:rsid w:val="006B6D8A"/>
    <w:rsid w:val="006C0188"/>
    <w:rsid w:val="006C0809"/>
    <w:rsid w:val="006C4831"/>
    <w:rsid w:val="006D1654"/>
    <w:rsid w:val="006D20B0"/>
    <w:rsid w:val="006D2146"/>
    <w:rsid w:val="006D26BC"/>
    <w:rsid w:val="006D270E"/>
    <w:rsid w:val="006D4A26"/>
    <w:rsid w:val="006D6FC8"/>
    <w:rsid w:val="006E2DF4"/>
    <w:rsid w:val="006E3913"/>
    <w:rsid w:val="006E4F94"/>
    <w:rsid w:val="006E6A03"/>
    <w:rsid w:val="006E754A"/>
    <w:rsid w:val="006E763D"/>
    <w:rsid w:val="006F2B4F"/>
    <w:rsid w:val="006F324E"/>
    <w:rsid w:val="006F500C"/>
    <w:rsid w:val="0070501E"/>
    <w:rsid w:val="00707E71"/>
    <w:rsid w:val="00713682"/>
    <w:rsid w:val="00714310"/>
    <w:rsid w:val="00716178"/>
    <w:rsid w:val="00716585"/>
    <w:rsid w:val="00716E3B"/>
    <w:rsid w:val="00720FCF"/>
    <w:rsid w:val="00722583"/>
    <w:rsid w:val="007242D7"/>
    <w:rsid w:val="0072458A"/>
    <w:rsid w:val="007249A5"/>
    <w:rsid w:val="00727A55"/>
    <w:rsid w:val="00727ED8"/>
    <w:rsid w:val="00734386"/>
    <w:rsid w:val="00735DBF"/>
    <w:rsid w:val="00736BE2"/>
    <w:rsid w:val="00736EB3"/>
    <w:rsid w:val="00737A58"/>
    <w:rsid w:val="00740DEA"/>
    <w:rsid w:val="00741EF1"/>
    <w:rsid w:val="00742314"/>
    <w:rsid w:val="00742EDD"/>
    <w:rsid w:val="007506D6"/>
    <w:rsid w:val="007542B8"/>
    <w:rsid w:val="00756E0D"/>
    <w:rsid w:val="007611B8"/>
    <w:rsid w:val="00761EFB"/>
    <w:rsid w:val="00762241"/>
    <w:rsid w:val="00762813"/>
    <w:rsid w:val="00766DDE"/>
    <w:rsid w:val="00770079"/>
    <w:rsid w:val="0077026E"/>
    <w:rsid w:val="007713C9"/>
    <w:rsid w:val="007722EC"/>
    <w:rsid w:val="00772A4E"/>
    <w:rsid w:val="007738B6"/>
    <w:rsid w:val="007738FF"/>
    <w:rsid w:val="00774739"/>
    <w:rsid w:val="007771DF"/>
    <w:rsid w:val="00777EDC"/>
    <w:rsid w:val="00781EDE"/>
    <w:rsid w:val="00781F81"/>
    <w:rsid w:val="00782B9C"/>
    <w:rsid w:val="00784597"/>
    <w:rsid w:val="007864B3"/>
    <w:rsid w:val="00787CC7"/>
    <w:rsid w:val="00791443"/>
    <w:rsid w:val="00792F70"/>
    <w:rsid w:val="00795930"/>
    <w:rsid w:val="00797C15"/>
    <w:rsid w:val="007A3DA3"/>
    <w:rsid w:val="007B0857"/>
    <w:rsid w:val="007B0A18"/>
    <w:rsid w:val="007B0BA0"/>
    <w:rsid w:val="007B1650"/>
    <w:rsid w:val="007B3586"/>
    <w:rsid w:val="007B58FB"/>
    <w:rsid w:val="007B705F"/>
    <w:rsid w:val="007B7DD0"/>
    <w:rsid w:val="007B7F94"/>
    <w:rsid w:val="007C1B69"/>
    <w:rsid w:val="007C318C"/>
    <w:rsid w:val="007C31CE"/>
    <w:rsid w:val="007C42DB"/>
    <w:rsid w:val="007C4335"/>
    <w:rsid w:val="007C46DD"/>
    <w:rsid w:val="007C6114"/>
    <w:rsid w:val="007C6E47"/>
    <w:rsid w:val="007D1497"/>
    <w:rsid w:val="007D1FF7"/>
    <w:rsid w:val="007D6877"/>
    <w:rsid w:val="007E0EC9"/>
    <w:rsid w:val="007E4726"/>
    <w:rsid w:val="007E5D39"/>
    <w:rsid w:val="007E6463"/>
    <w:rsid w:val="007F14B1"/>
    <w:rsid w:val="007F2EDE"/>
    <w:rsid w:val="007F46CF"/>
    <w:rsid w:val="0081261C"/>
    <w:rsid w:val="00813182"/>
    <w:rsid w:val="008152BA"/>
    <w:rsid w:val="00815E00"/>
    <w:rsid w:val="008165EC"/>
    <w:rsid w:val="00823DCB"/>
    <w:rsid w:val="008242D7"/>
    <w:rsid w:val="008247E4"/>
    <w:rsid w:val="008270DD"/>
    <w:rsid w:val="0083138F"/>
    <w:rsid w:val="008315F4"/>
    <w:rsid w:val="00831D8D"/>
    <w:rsid w:val="0083315F"/>
    <w:rsid w:val="00836260"/>
    <w:rsid w:val="008369CF"/>
    <w:rsid w:val="00836B09"/>
    <w:rsid w:val="008370AB"/>
    <w:rsid w:val="008374BC"/>
    <w:rsid w:val="008401B3"/>
    <w:rsid w:val="0084052E"/>
    <w:rsid w:val="00842303"/>
    <w:rsid w:val="008444F5"/>
    <w:rsid w:val="00845E39"/>
    <w:rsid w:val="00846818"/>
    <w:rsid w:val="00852374"/>
    <w:rsid w:val="0085457C"/>
    <w:rsid w:val="008550A3"/>
    <w:rsid w:val="00857974"/>
    <w:rsid w:val="00860780"/>
    <w:rsid w:val="00862142"/>
    <w:rsid w:val="00863AD5"/>
    <w:rsid w:val="00864A1F"/>
    <w:rsid w:val="008712BC"/>
    <w:rsid w:val="00873AE8"/>
    <w:rsid w:val="00873BA5"/>
    <w:rsid w:val="00874780"/>
    <w:rsid w:val="00874C8F"/>
    <w:rsid w:val="00876353"/>
    <w:rsid w:val="00880157"/>
    <w:rsid w:val="008807C2"/>
    <w:rsid w:val="008815B0"/>
    <w:rsid w:val="008846AC"/>
    <w:rsid w:val="0088534D"/>
    <w:rsid w:val="00886C46"/>
    <w:rsid w:val="0089298F"/>
    <w:rsid w:val="00895407"/>
    <w:rsid w:val="00895522"/>
    <w:rsid w:val="008A0753"/>
    <w:rsid w:val="008A11AC"/>
    <w:rsid w:val="008A2BE8"/>
    <w:rsid w:val="008A4B5A"/>
    <w:rsid w:val="008A5043"/>
    <w:rsid w:val="008A788E"/>
    <w:rsid w:val="008B0E8B"/>
    <w:rsid w:val="008B10FC"/>
    <w:rsid w:val="008B2989"/>
    <w:rsid w:val="008B4CE0"/>
    <w:rsid w:val="008C1825"/>
    <w:rsid w:val="008C5AAC"/>
    <w:rsid w:val="008D0599"/>
    <w:rsid w:val="008D3554"/>
    <w:rsid w:val="008D5BF2"/>
    <w:rsid w:val="008D60F8"/>
    <w:rsid w:val="008E04BE"/>
    <w:rsid w:val="008E2350"/>
    <w:rsid w:val="008E2D44"/>
    <w:rsid w:val="008E59C0"/>
    <w:rsid w:val="008E64EB"/>
    <w:rsid w:val="008E71DC"/>
    <w:rsid w:val="008F2001"/>
    <w:rsid w:val="008F5E9F"/>
    <w:rsid w:val="008F6BED"/>
    <w:rsid w:val="008F6F81"/>
    <w:rsid w:val="008F7E0B"/>
    <w:rsid w:val="0090167A"/>
    <w:rsid w:val="00901E2E"/>
    <w:rsid w:val="009025F5"/>
    <w:rsid w:val="00902923"/>
    <w:rsid w:val="009050DC"/>
    <w:rsid w:val="009102A6"/>
    <w:rsid w:val="00910FE8"/>
    <w:rsid w:val="0091121F"/>
    <w:rsid w:val="0091170D"/>
    <w:rsid w:val="00917EEB"/>
    <w:rsid w:val="00924D35"/>
    <w:rsid w:val="009323EA"/>
    <w:rsid w:val="00933148"/>
    <w:rsid w:val="009334F9"/>
    <w:rsid w:val="00935405"/>
    <w:rsid w:val="009359B0"/>
    <w:rsid w:val="009361B5"/>
    <w:rsid w:val="00937259"/>
    <w:rsid w:val="009376F5"/>
    <w:rsid w:val="00944FA8"/>
    <w:rsid w:val="00945E1D"/>
    <w:rsid w:val="00947D3B"/>
    <w:rsid w:val="00953EAB"/>
    <w:rsid w:val="009633E4"/>
    <w:rsid w:val="009640E4"/>
    <w:rsid w:val="00964B9F"/>
    <w:rsid w:val="00965779"/>
    <w:rsid w:val="00966A98"/>
    <w:rsid w:val="009675C5"/>
    <w:rsid w:val="00970545"/>
    <w:rsid w:val="00972525"/>
    <w:rsid w:val="009731A0"/>
    <w:rsid w:val="009747FD"/>
    <w:rsid w:val="00974B82"/>
    <w:rsid w:val="009775FD"/>
    <w:rsid w:val="0098088F"/>
    <w:rsid w:val="00982E71"/>
    <w:rsid w:val="0099032A"/>
    <w:rsid w:val="00990A1C"/>
    <w:rsid w:val="00990F99"/>
    <w:rsid w:val="00991B73"/>
    <w:rsid w:val="00996B7F"/>
    <w:rsid w:val="009973A6"/>
    <w:rsid w:val="009A04CE"/>
    <w:rsid w:val="009A37AA"/>
    <w:rsid w:val="009A46A2"/>
    <w:rsid w:val="009A5E0F"/>
    <w:rsid w:val="009A609B"/>
    <w:rsid w:val="009A6B20"/>
    <w:rsid w:val="009A70C1"/>
    <w:rsid w:val="009A78FA"/>
    <w:rsid w:val="009B0431"/>
    <w:rsid w:val="009B42F0"/>
    <w:rsid w:val="009B6572"/>
    <w:rsid w:val="009C0115"/>
    <w:rsid w:val="009C152D"/>
    <w:rsid w:val="009C60E5"/>
    <w:rsid w:val="009D06F7"/>
    <w:rsid w:val="009D4EE9"/>
    <w:rsid w:val="009D5C6A"/>
    <w:rsid w:val="009D6A14"/>
    <w:rsid w:val="009D7770"/>
    <w:rsid w:val="009D7950"/>
    <w:rsid w:val="009D7F21"/>
    <w:rsid w:val="009E049B"/>
    <w:rsid w:val="009E38A2"/>
    <w:rsid w:val="009E65A3"/>
    <w:rsid w:val="009E670C"/>
    <w:rsid w:val="009F12E3"/>
    <w:rsid w:val="009F4D5C"/>
    <w:rsid w:val="009F7709"/>
    <w:rsid w:val="009F7B7D"/>
    <w:rsid w:val="00A015BA"/>
    <w:rsid w:val="00A0383A"/>
    <w:rsid w:val="00A045CC"/>
    <w:rsid w:val="00A05FD0"/>
    <w:rsid w:val="00A06073"/>
    <w:rsid w:val="00A07DF3"/>
    <w:rsid w:val="00A109D0"/>
    <w:rsid w:val="00A12BEE"/>
    <w:rsid w:val="00A13728"/>
    <w:rsid w:val="00A13A0F"/>
    <w:rsid w:val="00A13A19"/>
    <w:rsid w:val="00A14523"/>
    <w:rsid w:val="00A15A66"/>
    <w:rsid w:val="00A172E7"/>
    <w:rsid w:val="00A17DBE"/>
    <w:rsid w:val="00A23A85"/>
    <w:rsid w:val="00A248B5"/>
    <w:rsid w:val="00A25A50"/>
    <w:rsid w:val="00A31C3E"/>
    <w:rsid w:val="00A3373D"/>
    <w:rsid w:val="00A35EDD"/>
    <w:rsid w:val="00A36D25"/>
    <w:rsid w:val="00A40889"/>
    <w:rsid w:val="00A41270"/>
    <w:rsid w:val="00A42590"/>
    <w:rsid w:val="00A42695"/>
    <w:rsid w:val="00A42B05"/>
    <w:rsid w:val="00A43089"/>
    <w:rsid w:val="00A46304"/>
    <w:rsid w:val="00A476BD"/>
    <w:rsid w:val="00A5156F"/>
    <w:rsid w:val="00A53F87"/>
    <w:rsid w:val="00A567FF"/>
    <w:rsid w:val="00A56C4F"/>
    <w:rsid w:val="00A56F47"/>
    <w:rsid w:val="00A70828"/>
    <w:rsid w:val="00A7256E"/>
    <w:rsid w:val="00A7472C"/>
    <w:rsid w:val="00A74C47"/>
    <w:rsid w:val="00A76B18"/>
    <w:rsid w:val="00A8023B"/>
    <w:rsid w:val="00A84DA8"/>
    <w:rsid w:val="00A85883"/>
    <w:rsid w:val="00A87B77"/>
    <w:rsid w:val="00A87DDF"/>
    <w:rsid w:val="00A90ECB"/>
    <w:rsid w:val="00A91727"/>
    <w:rsid w:val="00A91AF9"/>
    <w:rsid w:val="00A92F4D"/>
    <w:rsid w:val="00A933B3"/>
    <w:rsid w:val="00A947CA"/>
    <w:rsid w:val="00A94BA4"/>
    <w:rsid w:val="00A9559B"/>
    <w:rsid w:val="00AA14B6"/>
    <w:rsid w:val="00AA2162"/>
    <w:rsid w:val="00AA3743"/>
    <w:rsid w:val="00AA39F9"/>
    <w:rsid w:val="00AA3BCC"/>
    <w:rsid w:val="00AA4823"/>
    <w:rsid w:val="00AA48BE"/>
    <w:rsid w:val="00AA6E51"/>
    <w:rsid w:val="00AB058A"/>
    <w:rsid w:val="00AB294C"/>
    <w:rsid w:val="00AB3F35"/>
    <w:rsid w:val="00AB4F6D"/>
    <w:rsid w:val="00AB6637"/>
    <w:rsid w:val="00AC1B4F"/>
    <w:rsid w:val="00AC27C5"/>
    <w:rsid w:val="00AC5E17"/>
    <w:rsid w:val="00AD21CC"/>
    <w:rsid w:val="00AD4DC6"/>
    <w:rsid w:val="00AE2201"/>
    <w:rsid w:val="00AE61A0"/>
    <w:rsid w:val="00AE7B48"/>
    <w:rsid w:val="00AE7D32"/>
    <w:rsid w:val="00AF00D5"/>
    <w:rsid w:val="00AF1521"/>
    <w:rsid w:val="00AF1EE6"/>
    <w:rsid w:val="00AF1F46"/>
    <w:rsid w:val="00AF2722"/>
    <w:rsid w:val="00AF42BF"/>
    <w:rsid w:val="00AF4389"/>
    <w:rsid w:val="00AF4EAD"/>
    <w:rsid w:val="00B0024D"/>
    <w:rsid w:val="00B03288"/>
    <w:rsid w:val="00B057E4"/>
    <w:rsid w:val="00B07835"/>
    <w:rsid w:val="00B1116F"/>
    <w:rsid w:val="00B11422"/>
    <w:rsid w:val="00B2070E"/>
    <w:rsid w:val="00B20ACE"/>
    <w:rsid w:val="00B20CD4"/>
    <w:rsid w:val="00B21A4D"/>
    <w:rsid w:val="00B2237F"/>
    <w:rsid w:val="00B23416"/>
    <w:rsid w:val="00B23575"/>
    <w:rsid w:val="00B2475B"/>
    <w:rsid w:val="00B25337"/>
    <w:rsid w:val="00B262CD"/>
    <w:rsid w:val="00B27581"/>
    <w:rsid w:val="00B30701"/>
    <w:rsid w:val="00B3457C"/>
    <w:rsid w:val="00B35222"/>
    <w:rsid w:val="00B3599F"/>
    <w:rsid w:val="00B43D13"/>
    <w:rsid w:val="00B51C09"/>
    <w:rsid w:val="00B5336B"/>
    <w:rsid w:val="00B54586"/>
    <w:rsid w:val="00B555FB"/>
    <w:rsid w:val="00B56B25"/>
    <w:rsid w:val="00B60AE3"/>
    <w:rsid w:val="00B629E5"/>
    <w:rsid w:val="00B62F11"/>
    <w:rsid w:val="00B65774"/>
    <w:rsid w:val="00B65C09"/>
    <w:rsid w:val="00B705E1"/>
    <w:rsid w:val="00B71C9D"/>
    <w:rsid w:val="00B77D25"/>
    <w:rsid w:val="00B82EAF"/>
    <w:rsid w:val="00B844FA"/>
    <w:rsid w:val="00B86A72"/>
    <w:rsid w:val="00B86D42"/>
    <w:rsid w:val="00B873CB"/>
    <w:rsid w:val="00B87A2C"/>
    <w:rsid w:val="00B9177D"/>
    <w:rsid w:val="00B91C9D"/>
    <w:rsid w:val="00B92F3C"/>
    <w:rsid w:val="00B96F93"/>
    <w:rsid w:val="00B977C8"/>
    <w:rsid w:val="00BA5F59"/>
    <w:rsid w:val="00BA6E17"/>
    <w:rsid w:val="00BA7B6C"/>
    <w:rsid w:val="00BB05F5"/>
    <w:rsid w:val="00BB1509"/>
    <w:rsid w:val="00BB2A35"/>
    <w:rsid w:val="00BB4CDD"/>
    <w:rsid w:val="00BB4E69"/>
    <w:rsid w:val="00BC40F5"/>
    <w:rsid w:val="00BC5DAA"/>
    <w:rsid w:val="00BC718C"/>
    <w:rsid w:val="00BD029F"/>
    <w:rsid w:val="00BD126A"/>
    <w:rsid w:val="00BD4609"/>
    <w:rsid w:val="00BD5633"/>
    <w:rsid w:val="00BE0824"/>
    <w:rsid w:val="00BE0DE7"/>
    <w:rsid w:val="00BE209F"/>
    <w:rsid w:val="00BE490E"/>
    <w:rsid w:val="00BF7C75"/>
    <w:rsid w:val="00C00282"/>
    <w:rsid w:val="00C01019"/>
    <w:rsid w:val="00C026D2"/>
    <w:rsid w:val="00C05F93"/>
    <w:rsid w:val="00C11082"/>
    <w:rsid w:val="00C14A9C"/>
    <w:rsid w:val="00C170F6"/>
    <w:rsid w:val="00C1762A"/>
    <w:rsid w:val="00C2432E"/>
    <w:rsid w:val="00C24505"/>
    <w:rsid w:val="00C26023"/>
    <w:rsid w:val="00C2682D"/>
    <w:rsid w:val="00C27D63"/>
    <w:rsid w:val="00C3048C"/>
    <w:rsid w:val="00C32CC7"/>
    <w:rsid w:val="00C42E35"/>
    <w:rsid w:val="00C4524A"/>
    <w:rsid w:val="00C45686"/>
    <w:rsid w:val="00C46935"/>
    <w:rsid w:val="00C46DAF"/>
    <w:rsid w:val="00C507AB"/>
    <w:rsid w:val="00C51AC2"/>
    <w:rsid w:val="00C53059"/>
    <w:rsid w:val="00C55E1B"/>
    <w:rsid w:val="00C56426"/>
    <w:rsid w:val="00C63D84"/>
    <w:rsid w:val="00C67CD5"/>
    <w:rsid w:val="00C71E59"/>
    <w:rsid w:val="00C74999"/>
    <w:rsid w:val="00C75999"/>
    <w:rsid w:val="00C8124F"/>
    <w:rsid w:val="00C8294C"/>
    <w:rsid w:val="00C82B7F"/>
    <w:rsid w:val="00C85C13"/>
    <w:rsid w:val="00C91A3E"/>
    <w:rsid w:val="00C93F46"/>
    <w:rsid w:val="00C947F7"/>
    <w:rsid w:val="00CA08DC"/>
    <w:rsid w:val="00CA282A"/>
    <w:rsid w:val="00CA41C6"/>
    <w:rsid w:val="00CB262D"/>
    <w:rsid w:val="00CB5F53"/>
    <w:rsid w:val="00CB65B3"/>
    <w:rsid w:val="00CC0136"/>
    <w:rsid w:val="00CC0E6A"/>
    <w:rsid w:val="00CC16B7"/>
    <w:rsid w:val="00CC17BD"/>
    <w:rsid w:val="00CC1D01"/>
    <w:rsid w:val="00CC2C3F"/>
    <w:rsid w:val="00CC7AE6"/>
    <w:rsid w:val="00CD18C4"/>
    <w:rsid w:val="00CD4121"/>
    <w:rsid w:val="00CD5AB8"/>
    <w:rsid w:val="00CE08EC"/>
    <w:rsid w:val="00CE29B9"/>
    <w:rsid w:val="00CE33F3"/>
    <w:rsid w:val="00CE5575"/>
    <w:rsid w:val="00CE7EE2"/>
    <w:rsid w:val="00CE7FE5"/>
    <w:rsid w:val="00CF266C"/>
    <w:rsid w:val="00CF2E09"/>
    <w:rsid w:val="00CF379C"/>
    <w:rsid w:val="00CF3E1B"/>
    <w:rsid w:val="00CF4871"/>
    <w:rsid w:val="00CF6BBA"/>
    <w:rsid w:val="00CF7C42"/>
    <w:rsid w:val="00D023E2"/>
    <w:rsid w:val="00D023FB"/>
    <w:rsid w:val="00D0255D"/>
    <w:rsid w:val="00D02795"/>
    <w:rsid w:val="00D03354"/>
    <w:rsid w:val="00D03F60"/>
    <w:rsid w:val="00D03FA1"/>
    <w:rsid w:val="00D05D3E"/>
    <w:rsid w:val="00D1092B"/>
    <w:rsid w:val="00D109FB"/>
    <w:rsid w:val="00D10C9F"/>
    <w:rsid w:val="00D15067"/>
    <w:rsid w:val="00D1567A"/>
    <w:rsid w:val="00D1585F"/>
    <w:rsid w:val="00D163D9"/>
    <w:rsid w:val="00D20001"/>
    <w:rsid w:val="00D20EA3"/>
    <w:rsid w:val="00D218D2"/>
    <w:rsid w:val="00D23631"/>
    <w:rsid w:val="00D23D29"/>
    <w:rsid w:val="00D26FB4"/>
    <w:rsid w:val="00D30B61"/>
    <w:rsid w:val="00D318E3"/>
    <w:rsid w:val="00D33127"/>
    <w:rsid w:val="00D3369F"/>
    <w:rsid w:val="00D338CB"/>
    <w:rsid w:val="00D35E5D"/>
    <w:rsid w:val="00D37696"/>
    <w:rsid w:val="00D52E37"/>
    <w:rsid w:val="00D5403C"/>
    <w:rsid w:val="00D60DA6"/>
    <w:rsid w:val="00D62ABA"/>
    <w:rsid w:val="00D664FD"/>
    <w:rsid w:val="00D73F55"/>
    <w:rsid w:val="00D740D3"/>
    <w:rsid w:val="00D82924"/>
    <w:rsid w:val="00D84342"/>
    <w:rsid w:val="00D8727F"/>
    <w:rsid w:val="00D90816"/>
    <w:rsid w:val="00D930E7"/>
    <w:rsid w:val="00D94A1F"/>
    <w:rsid w:val="00D9534E"/>
    <w:rsid w:val="00D9579A"/>
    <w:rsid w:val="00DA0568"/>
    <w:rsid w:val="00DA09B5"/>
    <w:rsid w:val="00DA0C68"/>
    <w:rsid w:val="00DA371B"/>
    <w:rsid w:val="00DA3969"/>
    <w:rsid w:val="00DA5C73"/>
    <w:rsid w:val="00DA7B5B"/>
    <w:rsid w:val="00DB42C1"/>
    <w:rsid w:val="00DB4BE9"/>
    <w:rsid w:val="00DB60B0"/>
    <w:rsid w:val="00DB648A"/>
    <w:rsid w:val="00DC280B"/>
    <w:rsid w:val="00DC396B"/>
    <w:rsid w:val="00DC4EBC"/>
    <w:rsid w:val="00DC6B84"/>
    <w:rsid w:val="00DD032E"/>
    <w:rsid w:val="00DE456A"/>
    <w:rsid w:val="00DE56FA"/>
    <w:rsid w:val="00DE5AFF"/>
    <w:rsid w:val="00DE5B90"/>
    <w:rsid w:val="00DF0160"/>
    <w:rsid w:val="00DF13A1"/>
    <w:rsid w:val="00DF25A3"/>
    <w:rsid w:val="00DF5275"/>
    <w:rsid w:val="00DF6EF0"/>
    <w:rsid w:val="00DF75D4"/>
    <w:rsid w:val="00E01303"/>
    <w:rsid w:val="00E01439"/>
    <w:rsid w:val="00E0216D"/>
    <w:rsid w:val="00E037B7"/>
    <w:rsid w:val="00E03F2A"/>
    <w:rsid w:val="00E070A6"/>
    <w:rsid w:val="00E10B29"/>
    <w:rsid w:val="00E12FE6"/>
    <w:rsid w:val="00E145D7"/>
    <w:rsid w:val="00E14CF7"/>
    <w:rsid w:val="00E165EB"/>
    <w:rsid w:val="00E21CA8"/>
    <w:rsid w:val="00E222C9"/>
    <w:rsid w:val="00E24711"/>
    <w:rsid w:val="00E27EB7"/>
    <w:rsid w:val="00E27FA1"/>
    <w:rsid w:val="00E33224"/>
    <w:rsid w:val="00E34C89"/>
    <w:rsid w:val="00E3649C"/>
    <w:rsid w:val="00E377DA"/>
    <w:rsid w:val="00E37F48"/>
    <w:rsid w:val="00E4352C"/>
    <w:rsid w:val="00E44252"/>
    <w:rsid w:val="00E463AC"/>
    <w:rsid w:val="00E465BC"/>
    <w:rsid w:val="00E4750C"/>
    <w:rsid w:val="00E504E5"/>
    <w:rsid w:val="00E66DAE"/>
    <w:rsid w:val="00E66F73"/>
    <w:rsid w:val="00E66F91"/>
    <w:rsid w:val="00E7072E"/>
    <w:rsid w:val="00E71400"/>
    <w:rsid w:val="00E722E2"/>
    <w:rsid w:val="00E7309F"/>
    <w:rsid w:val="00E74134"/>
    <w:rsid w:val="00E80417"/>
    <w:rsid w:val="00E878CA"/>
    <w:rsid w:val="00E90365"/>
    <w:rsid w:val="00E96B3F"/>
    <w:rsid w:val="00E973A5"/>
    <w:rsid w:val="00EA12D6"/>
    <w:rsid w:val="00EA22DA"/>
    <w:rsid w:val="00EA4EEB"/>
    <w:rsid w:val="00EB1105"/>
    <w:rsid w:val="00EB21F7"/>
    <w:rsid w:val="00EB2642"/>
    <w:rsid w:val="00EB2CEB"/>
    <w:rsid w:val="00EB3568"/>
    <w:rsid w:val="00EB5BDE"/>
    <w:rsid w:val="00EB66C8"/>
    <w:rsid w:val="00EC0DF0"/>
    <w:rsid w:val="00EC3FEC"/>
    <w:rsid w:val="00EC66C6"/>
    <w:rsid w:val="00EC775F"/>
    <w:rsid w:val="00ED06F0"/>
    <w:rsid w:val="00ED09F7"/>
    <w:rsid w:val="00ED123E"/>
    <w:rsid w:val="00ED18EE"/>
    <w:rsid w:val="00ED28FA"/>
    <w:rsid w:val="00ED4333"/>
    <w:rsid w:val="00ED5E5C"/>
    <w:rsid w:val="00EE1599"/>
    <w:rsid w:val="00EE32AD"/>
    <w:rsid w:val="00EE536E"/>
    <w:rsid w:val="00EE5754"/>
    <w:rsid w:val="00EE57C2"/>
    <w:rsid w:val="00EF09E8"/>
    <w:rsid w:val="00EF2A21"/>
    <w:rsid w:val="00F01C6A"/>
    <w:rsid w:val="00F03A97"/>
    <w:rsid w:val="00F07AFB"/>
    <w:rsid w:val="00F13F9F"/>
    <w:rsid w:val="00F16B88"/>
    <w:rsid w:val="00F17441"/>
    <w:rsid w:val="00F177F2"/>
    <w:rsid w:val="00F17869"/>
    <w:rsid w:val="00F2003E"/>
    <w:rsid w:val="00F215EE"/>
    <w:rsid w:val="00F27314"/>
    <w:rsid w:val="00F30983"/>
    <w:rsid w:val="00F335F7"/>
    <w:rsid w:val="00F33EDF"/>
    <w:rsid w:val="00F352D2"/>
    <w:rsid w:val="00F35C3D"/>
    <w:rsid w:val="00F360AE"/>
    <w:rsid w:val="00F362B3"/>
    <w:rsid w:val="00F40618"/>
    <w:rsid w:val="00F406F5"/>
    <w:rsid w:val="00F414E3"/>
    <w:rsid w:val="00F4415D"/>
    <w:rsid w:val="00F4515A"/>
    <w:rsid w:val="00F47889"/>
    <w:rsid w:val="00F53807"/>
    <w:rsid w:val="00F53BF7"/>
    <w:rsid w:val="00F54BA5"/>
    <w:rsid w:val="00F55D91"/>
    <w:rsid w:val="00F56690"/>
    <w:rsid w:val="00F61CAF"/>
    <w:rsid w:val="00F6390F"/>
    <w:rsid w:val="00F6400C"/>
    <w:rsid w:val="00F667B5"/>
    <w:rsid w:val="00F67D1B"/>
    <w:rsid w:val="00F70957"/>
    <w:rsid w:val="00F72D4C"/>
    <w:rsid w:val="00F75802"/>
    <w:rsid w:val="00F815FC"/>
    <w:rsid w:val="00F825DF"/>
    <w:rsid w:val="00F82740"/>
    <w:rsid w:val="00F837ED"/>
    <w:rsid w:val="00F84575"/>
    <w:rsid w:val="00F90018"/>
    <w:rsid w:val="00F90091"/>
    <w:rsid w:val="00F90361"/>
    <w:rsid w:val="00F91BC2"/>
    <w:rsid w:val="00F934B7"/>
    <w:rsid w:val="00F950B8"/>
    <w:rsid w:val="00FA10E9"/>
    <w:rsid w:val="00FA1243"/>
    <w:rsid w:val="00FA18C0"/>
    <w:rsid w:val="00FA3376"/>
    <w:rsid w:val="00FA65D8"/>
    <w:rsid w:val="00FA78AB"/>
    <w:rsid w:val="00FA7BD2"/>
    <w:rsid w:val="00FB00F5"/>
    <w:rsid w:val="00FB168C"/>
    <w:rsid w:val="00FB2515"/>
    <w:rsid w:val="00FB3021"/>
    <w:rsid w:val="00FB42E4"/>
    <w:rsid w:val="00FB5DA2"/>
    <w:rsid w:val="00FB7944"/>
    <w:rsid w:val="00FC0085"/>
    <w:rsid w:val="00FC0779"/>
    <w:rsid w:val="00FC4226"/>
    <w:rsid w:val="00FC7024"/>
    <w:rsid w:val="00FD006D"/>
    <w:rsid w:val="00FD41F9"/>
    <w:rsid w:val="00FD6461"/>
    <w:rsid w:val="00FD7652"/>
    <w:rsid w:val="00FE1271"/>
    <w:rsid w:val="00FE25AA"/>
    <w:rsid w:val="00FE2DEE"/>
    <w:rsid w:val="00FE46DA"/>
    <w:rsid w:val="00FE5C42"/>
    <w:rsid w:val="00FF2DC7"/>
    <w:rsid w:val="00FF3135"/>
    <w:rsid w:val="00FF3640"/>
    <w:rsid w:val="00FF3F19"/>
    <w:rsid w:val="00FF4150"/>
    <w:rsid w:val="00FF749F"/>
    <w:rsid w:val="00FF7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EA9BEE"/>
  <w15:docId w15:val="{C258BB7D-C8A6-4ACF-8A86-F263E3E58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A21"/>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EF2A21"/>
    <w:pPr>
      <w:keepNext/>
      <w:outlineLvl w:val="0"/>
    </w:pPr>
    <w:rPr>
      <w:b/>
    </w:rPr>
  </w:style>
  <w:style w:type="paragraph" w:styleId="Heading2">
    <w:name w:val="heading 2"/>
    <w:basedOn w:val="Normal"/>
    <w:next w:val="Normal"/>
    <w:link w:val="Heading2Char"/>
    <w:uiPriority w:val="9"/>
    <w:semiHidden/>
    <w:unhideWhenUsed/>
    <w:qFormat/>
    <w:rsid w:val="00FA7B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4308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2A21"/>
    <w:rPr>
      <w:rFonts w:ascii="Times" w:eastAsia="Times" w:hAnsi="Times" w:cs="Times New Roman"/>
      <w:b/>
      <w:sz w:val="24"/>
      <w:szCs w:val="20"/>
    </w:rPr>
  </w:style>
  <w:style w:type="paragraph" w:styleId="ListParagraph">
    <w:name w:val="List Paragraph"/>
    <w:basedOn w:val="Normal"/>
    <w:uiPriority w:val="34"/>
    <w:qFormat/>
    <w:rsid w:val="00EF2A21"/>
    <w:pPr>
      <w:ind w:left="720"/>
      <w:contextualSpacing/>
    </w:pPr>
  </w:style>
  <w:style w:type="character" w:customStyle="1" w:styleId="Heading3Char">
    <w:name w:val="Heading 3 Char"/>
    <w:basedOn w:val="DefaultParagraphFont"/>
    <w:link w:val="Heading3"/>
    <w:uiPriority w:val="9"/>
    <w:rsid w:val="00A43089"/>
    <w:rPr>
      <w:rFonts w:asciiTheme="majorHAnsi" w:eastAsiaTheme="majorEastAsia" w:hAnsiTheme="majorHAnsi" w:cstheme="majorBidi"/>
      <w:b/>
      <w:bCs/>
      <w:color w:val="4F81BD" w:themeColor="accent1"/>
      <w:sz w:val="24"/>
      <w:szCs w:val="20"/>
    </w:rPr>
  </w:style>
  <w:style w:type="paragraph" w:styleId="Header">
    <w:name w:val="header"/>
    <w:basedOn w:val="Normal"/>
    <w:link w:val="HeaderChar"/>
    <w:uiPriority w:val="99"/>
    <w:unhideWhenUsed/>
    <w:rsid w:val="004F5249"/>
    <w:pPr>
      <w:tabs>
        <w:tab w:val="center" w:pos="4680"/>
        <w:tab w:val="right" w:pos="9360"/>
      </w:tabs>
    </w:pPr>
  </w:style>
  <w:style w:type="character" w:customStyle="1" w:styleId="HeaderChar">
    <w:name w:val="Header Char"/>
    <w:basedOn w:val="DefaultParagraphFont"/>
    <w:link w:val="Header"/>
    <w:uiPriority w:val="99"/>
    <w:rsid w:val="004F5249"/>
    <w:rPr>
      <w:rFonts w:ascii="Times" w:eastAsia="Times" w:hAnsi="Times" w:cs="Times New Roman"/>
      <w:sz w:val="24"/>
      <w:szCs w:val="20"/>
    </w:rPr>
  </w:style>
  <w:style w:type="paragraph" w:styleId="Footer">
    <w:name w:val="footer"/>
    <w:basedOn w:val="Normal"/>
    <w:link w:val="FooterChar"/>
    <w:uiPriority w:val="99"/>
    <w:unhideWhenUsed/>
    <w:rsid w:val="004F5249"/>
    <w:pPr>
      <w:tabs>
        <w:tab w:val="center" w:pos="4680"/>
        <w:tab w:val="right" w:pos="9360"/>
      </w:tabs>
    </w:pPr>
  </w:style>
  <w:style w:type="character" w:customStyle="1" w:styleId="FooterChar">
    <w:name w:val="Footer Char"/>
    <w:basedOn w:val="DefaultParagraphFont"/>
    <w:link w:val="Footer"/>
    <w:uiPriority w:val="99"/>
    <w:rsid w:val="004F5249"/>
    <w:rPr>
      <w:rFonts w:ascii="Times" w:eastAsia="Times" w:hAnsi="Times" w:cs="Times New Roman"/>
      <w:sz w:val="24"/>
      <w:szCs w:val="20"/>
    </w:rPr>
  </w:style>
  <w:style w:type="character" w:styleId="Hyperlink">
    <w:name w:val="Hyperlink"/>
    <w:basedOn w:val="DefaultParagraphFont"/>
    <w:uiPriority w:val="99"/>
    <w:semiHidden/>
    <w:unhideWhenUsed/>
    <w:rsid w:val="00F335F7"/>
    <w:rPr>
      <w:color w:val="0000FF"/>
      <w:u w:val="single"/>
    </w:rPr>
  </w:style>
  <w:style w:type="character" w:customStyle="1" w:styleId="apple-converted-space">
    <w:name w:val="apple-converted-space"/>
    <w:basedOn w:val="DefaultParagraphFont"/>
    <w:rsid w:val="00F335F7"/>
  </w:style>
  <w:style w:type="character" w:customStyle="1" w:styleId="ptbrand">
    <w:name w:val="ptbrand"/>
    <w:basedOn w:val="DefaultParagraphFont"/>
    <w:rsid w:val="00F335F7"/>
  </w:style>
  <w:style w:type="character" w:customStyle="1" w:styleId="bindingandrelease">
    <w:name w:val="bindingandrelease"/>
    <w:basedOn w:val="DefaultParagraphFont"/>
    <w:rsid w:val="00F335F7"/>
  </w:style>
  <w:style w:type="character" w:customStyle="1" w:styleId="a-size-base">
    <w:name w:val="a-size-base"/>
    <w:basedOn w:val="DefaultParagraphFont"/>
    <w:rsid w:val="00E10B29"/>
  </w:style>
  <w:style w:type="character" w:customStyle="1" w:styleId="Heading2Char">
    <w:name w:val="Heading 2 Char"/>
    <w:basedOn w:val="DefaultParagraphFont"/>
    <w:link w:val="Heading2"/>
    <w:uiPriority w:val="9"/>
    <w:semiHidden/>
    <w:rsid w:val="00FA7BD2"/>
    <w:rPr>
      <w:rFonts w:asciiTheme="majorHAnsi" w:eastAsiaTheme="majorEastAsia" w:hAnsiTheme="majorHAnsi" w:cstheme="majorBidi"/>
      <w:b/>
      <w:bCs/>
      <w:color w:val="4F81BD" w:themeColor="accent1"/>
      <w:sz w:val="26"/>
      <w:szCs w:val="26"/>
    </w:rPr>
  </w:style>
  <w:style w:type="character" w:customStyle="1" w:styleId="a-size-small">
    <w:name w:val="a-size-small"/>
    <w:basedOn w:val="DefaultParagraphFont"/>
    <w:rsid w:val="00FA7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131465">
      <w:bodyDiv w:val="1"/>
      <w:marLeft w:val="0"/>
      <w:marRight w:val="0"/>
      <w:marTop w:val="0"/>
      <w:marBottom w:val="0"/>
      <w:divBdr>
        <w:top w:val="none" w:sz="0" w:space="0" w:color="auto"/>
        <w:left w:val="none" w:sz="0" w:space="0" w:color="auto"/>
        <w:bottom w:val="none" w:sz="0" w:space="0" w:color="auto"/>
        <w:right w:val="none" w:sz="0" w:space="0" w:color="auto"/>
      </w:divBdr>
    </w:div>
    <w:div w:id="953252062">
      <w:bodyDiv w:val="1"/>
      <w:marLeft w:val="0"/>
      <w:marRight w:val="0"/>
      <w:marTop w:val="0"/>
      <w:marBottom w:val="0"/>
      <w:divBdr>
        <w:top w:val="none" w:sz="0" w:space="0" w:color="auto"/>
        <w:left w:val="none" w:sz="0" w:space="0" w:color="auto"/>
        <w:bottom w:val="none" w:sz="0" w:space="0" w:color="auto"/>
        <w:right w:val="none" w:sz="0" w:space="0" w:color="auto"/>
      </w:divBdr>
    </w:div>
    <w:div w:id="1118647965">
      <w:bodyDiv w:val="1"/>
      <w:marLeft w:val="0"/>
      <w:marRight w:val="0"/>
      <w:marTop w:val="0"/>
      <w:marBottom w:val="0"/>
      <w:divBdr>
        <w:top w:val="none" w:sz="0" w:space="0" w:color="auto"/>
        <w:left w:val="none" w:sz="0" w:space="0" w:color="auto"/>
        <w:bottom w:val="none" w:sz="0" w:space="0" w:color="auto"/>
        <w:right w:val="none" w:sz="0" w:space="0" w:color="auto"/>
      </w:divBdr>
      <w:divsChild>
        <w:div w:id="1706102650">
          <w:marLeft w:val="0"/>
          <w:marRight w:val="0"/>
          <w:marTop w:val="0"/>
          <w:marBottom w:val="0"/>
          <w:divBdr>
            <w:top w:val="none" w:sz="0" w:space="0" w:color="auto"/>
            <w:left w:val="none" w:sz="0" w:space="0" w:color="auto"/>
            <w:bottom w:val="none" w:sz="0" w:space="0" w:color="auto"/>
            <w:right w:val="none" w:sz="0" w:space="0" w:color="auto"/>
          </w:divBdr>
        </w:div>
      </w:divsChild>
    </w:div>
    <w:div w:id="1311331227">
      <w:bodyDiv w:val="1"/>
      <w:marLeft w:val="0"/>
      <w:marRight w:val="0"/>
      <w:marTop w:val="0"/>
      <w:marBottom w:val="0"/>
      <w:divBdr>
        <w:top w:val="none" w:sz="0" w:space="0" w:color="auto"/>
        <w:left w:val="none" w:sz="0" w:space="0" w:color="auto"/>
        <w:bottom w:val="none" w:sz="0" w:space="0" w:color="auto"/>
        <w:right w:val="none" w:sz="0" w:space="0" w:color="auto"/>
      </w:divBdr>
      <w:divsChild>
        <w:div w:id="1387609457">
          <w:marLeft w:val="0"/>
          <w:marRight w:val="0"/>
          <w:marTop w:val="0"/>
          <w:marBottom w:val="0"/>
          <w:divBdr>
            <w:top w:val="none" w:sz="0" w:space="0" w:color="auto"/>
            <w:left w:val="none" w:sz="0" w:space="0" w:color="auto"/>
            <w:bottom w:val="none" w:sz="0" w:space="0" w:color="auto"/>
            <w:right w:val="none" w:sz="0" w:space="0" w:color="auto"/>
          </w:divBdr>
        </w:div>
        <w:div w:id="720594176">
          <w:marLeft w:val="0"/>
          <w:marRight w:val="0"/>
          <w:marTop w:val="0"/>
          <w:marBottom w:val="0"/>
          <w:divBdr>
            <w:top w:val="none" w:sz="0" w:space="0" w:color="auto"/>
            <w:left w:val="none" w:sz="0" w:space="0" w:color="auto"/>
            <w:bottom w:val="none" w:sz="0" w:space="0" w:color="auto"/>
            <w:right w:val="none" w:sz="0" w:space="0" w:color="auto"/>
          </w:divBdr>
        </w:div>
      </w:divsChild>
    </w:div>
    <w:div w:id="1509902611">
      <w:bodyDiv w:val="1"/>
      <w:marLeft w:val="0"/>
      <w:marRight w:val="0"/>
      <w:marTop w:val="0"/>
      <w:marBottom w:val="0"/>
      <w:divBdr>
        <w:top w:val="none" w:sz="0" w:space="0" w:color="auto"/>
        <w:left w:val="none" w:sz="0" w:space="0" w:color="auto"/>
        <w:bottom w:val="none" w:sz="0" w:space="0" w:color="auto"/>
        <w:right w:val="none" w:sz="0" w:space="0" w:color="auto"/>
      </w:divBdr>
      <w:divsChild>
        <w:div w:id="793210496">
          <w:marLeft w:val="0"/>
          <w:marRight w:val="0"/>
          <w:marTop w:val="0"/>
          <w:marBottom w:val="0"/>
          <w:divBdr>
            <w:top w:val="none" w:sz="0" w:space="0" w:color="auto"/>
            <w:left w:val="none" w:sz="0" w:space="0" w:color="auto"/>
            <w:bottom w:val="none" w:sz="0" w:space="0" w:color="auto"/>
            <w:right w:val="none" w:sz="0" w:space="0" w:color="auto"/>
          </w:divBdr>
        </w:div>
      </w:divsChild>
    </w:div>
    <w:div w:id="1860390846">
      <w:bodyDiv w:val="1"/>
      <w:marLeft w:val="0"/>
      <w:marRight w:val="0"/>
      <w:marTop w:val="0"/>
      <w:marBottom w:val="0"/>
      <w:divBdr>
        <w:top w:val="none" w:sz="0" w:space="0" w:color="auto"/>
        <w:left w:val="none" w:sz="0" w:space="0" w:color="auto"/>
        <w:bottom w:val="none" w:sz="0" w:space="0" w:color="auto"/>
        <w:right w:val="none" w:sz="0" w:space="0" w:color="auto"/>
      </w:divBdr>
    </w:div>
    <w:div w:id="209993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2202</Words>
  <Characters>12555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Arkansas - Fayetteville</Company>
  <LinksUpToDate>false</LinksUpToDate>
  <CharactersWithSpaces>14728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Brown</dc:creator>
  <cp:lastModifiedBy>Marilyn K. Wilson</cp:lastModifiedBy>
  <cp:revision>2</cp:revision>
  <cp:lastPrinted>2014-01-12T00:15:00Z</cp:lastPrinted>
  <dcterms:created xsi:type="dcterms:W3CDTF">2016-10-14T19:17:00Z</dcterms:created>
  <dcterms:modified xsi:type="dcterms:W3CDTF">2016-10-14T19:17:00Z</dcterms:modified>
</cp:coreProperties>
</file>