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451C10">
        <w:rPr>
          <w:rFonts w:ascii="Times New Roman" w:hAnsi="Times New Roman" w:cs="Times New Roman"/>
        </w:rPr>
        <w:t xml:space="preserve"> M.S. degree in Statistics and Analytics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451C10">
        <w:rPr>
          <w:rFonts w:ascii="Times New Roman" w:hAnsi="Times New Roman" w:cs="Times New Roman"/>
        </w:rPr>
        <w:t>Fall 2016</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451C10">
        <w:rPr>
          <w:rFonts w:ascii="Times New Roman" w:hAnsi="Times New Roman" w:cs="Times New Roman"/>
        </w:rPr>
        <w:t xml:space="preserve"> 27.0501</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D90A1B">
        <w:rPr>
          <w:rFonts w:ascii="Times New Roman" w:hAnsi="Times New Roman" w:cs="Times New Roman"/>
        </w:rPr>
        <w:t xml:space="preserve"> 6350</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B607A3" w:rsidRDefault="006F7E1F" w:rsidP="006F7E1F">
      <w:pPr>
        <w:pStyle w:val="ListParagraph"/>
        <w:rPr>
          <w:rFonts w:ascii="Times New Roman" w:hAnsi="Times New Roman" w:cs="Times New Roman"/>
        </w:rPr>
      </w:pPr>
      <w:r w:rsidRPr="006F7E1F">
        <w:rPr>
          <w:rFonts w:ascii="Times New Roman" w:hAnsi="Times New Roman" w:cs="Times New Roman"/>
        </w:rPr>
        <w:t xml:space="preserve">There is currently very high demand for each of the concentration areas; we expect demand to exceed our current ability to serve.  </w:t>
      </w:r>
    </w:p>
    <w:p w:rsidR="00B607A3" w:rsidRDefault="00B607A3" w:rsidP="006F7E1F">
      <w:pPr>
        <w:pStyle w:val="ListParagraph"/>
        <w:rPr>
          <w:rFonts w:ascii="Times New Roman" w:hAnsi="Times New Roman" w:cs="Times New Roman"/>
        </w:rPr>
      </w:pPr>
    </w:p>
    <w:p w:rsidR="006F7E1F" w:rsidRPr="006F7E1F" w:rsidRDefault="006F7E1F" w:rsidP="006F7E1F">
      <w:pPr>
        <w:pStyle w:val="ListParagraph"/>
        <w:rPr>
          <w:rFonts w:ascii="Times New Roman" w:hAnsi="Times New Roman" w:cs="Times New Roman"/>
        </w:rPr>
      </w:pPr>
      <w:r w:rsidRPr="006F7E1F">
        <w:rPr>
          <w:rFonts w:ascii="Times New Roman" w:hAnsi="Times New Roman" w:cs="Times New Roman"/>
        </w:rPr>
        <w:t xml:space="preserve">Each concentration will have 6-12 graduates per year (enrollment of 12-24 students per concentration) until our resources grow to allow greater enrollment. These programs have a natural appeal for professionals currently working in industry that need the flexibility of online programs; they can’t come to the campus consistently. The demand for these programs is expected to come from different areas across the state of Arkansas as well as </w:t>
      </w:r>
      <w:r w:rsidRPr="006F7E1F">
        <w:rPr>
          <w:rFonts w:ascii="Times New Roman" w:hAnsi="Times New Roman" w:cs="Times New Roman"/>
        </w:rPr>
        <w:lastRenderedPageBreak/>
        <w:t>the nation. The reputation of the University of Arkansas has also the potential to attract students from other countries that could get access online to the programs from their home countries.</w:t>
      </w:r>
    </w:p>
    <w:p w:rsidR="006F7E1F" w:rsidRPr="00757363" w:rsidRDefault="006F7E1F" w:rsidP="006F7E1F">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B607A3" w:rsidRDefault="00B607A3" w:rsidP="00B607A3">
      <w:pPr>
        <w:pStyle w:val="ListParagraph"/>
        <w:tabs>
          <w:tab w:val="num" w:pos="720"/>
          <w:tab w:val="left" w:pos="1440"/>
        </w:tabs>
        <w:rPr>
          <w:rFonts w:ascii="Times New Roman" w:hAnsi="Times New Roman" w:cs="Times New Roman"/>
        </w:rPr>
      </w:pPr>
    </w:p>
    <w:p w:rsidR="00E90E22" w:rsidRDefault="00B607A3" w:rsidP="009A5F5A">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Pr="00B607A3">
        <w:rPr>
          <w:rFonts w:ascii="Times New Roman" w:hAnsi="Times New Roman" w:cs="Times New Roman"/>
        </w:rPr>
        <w:t xml:space="preserve">See Appendix A for degree plan requirements.  No courses will be taught by adjunct faculty.  </w:t>
      </w:r>
    </w:p>
    <w:p w:rsidR="00B607A3" w:rsidRPr="00757363" w:rsidRDefault="00B607A3" w:rsidP="009A5F5A">
      <w:pPr>
        <w:pStyle w:val="ListParagraph"/>
        <w:tabs>
          <w:tab w:val="num" w:pos="720"/>
          <w:tab w:val="left" w:pos="1440"/>
        </w:tabs>
        <w:ind w:hanging="720"/>
        <w:rPr>
          <w:rFonts w:ascii="Times New Roman" w:hAnsi="Times New Roman" w:cs="Times New Roman"/>
        </w:rPr>
      </w:pPr>
    </w:p>
    <w:p w:rsidR="00255D8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6F7E1F" w:rsidRDefault="006F7E1F" w:rsidP="006F7E1F">
      <w:pPr>
        <w:pStyle w:val="ListParagraph"/>
        <w:rPr>
          <w:rFonts w:ascii="Times New Roman" w:hAnsi="Times New Roman" w:cs="Times New Roman"/>
        </w:rPr>
      </w:pPr>
    </w:p>
    <w:p w:rsidR="006F7E1F" w:rsidRPr="008707FF" w:rsidRDefault="006F7E1F" w:rsidP="00D90A1B">
      <w:pPr>
        <w:ind w:left="288" w:firstLine="432"/>
        <w:rPr>
          <w:rFonts w:ascii="Times New Roman" w:hAnsi="Times New Roman" w:cs="Times New Roman"/>
          <w:b/>
        </w:rPr>
      </w:pPr>
      <w:r w:rsidRPr="008707FF">
        <w:rPr>
          <w:rFonts w:ascii="Times New Roman" w:hAnsi="Times New Roman" w:cs="Times New Roman"/>
          <w:b/>
        </w:rPr>
        <w:t xml:space="preserve">Courses to cover Undergraduate Deficiencies: </w:t>
      </w:r>
    </w:p>
    <w:p w:rsidR="006F7E1F" w:rsidRDefault="006F7E1F" w:rsidP="00D90A1B">
      <w:pPr>
        <w:ind w:left="288" w:firstLine="432"/>
        <w:rPr>
          <w:rFonts w:ascii="Times New Roman" w:hAnsi="Times New Roman" w:cs="Times New Roman"/>
        </w:rPr>
      </w:pPr>
      <w:r>
        <w:rPr>
          <w:rFonts w:ascii="Times New Roman" w:hAnsi="Times New Roman" w:cs="Times New Roman"/>
        </w:rPr>
        <w:t>MATH 2554 Calculus I, MATH 2564 Calculus II</w:t>
      </w:r>
    </w:p>
    <w:p w:rsidR="006F7E1F" w:rsidRDefault="006F7E1F" w:rsidP="006F7E1F">
      <w:pPr>
        <w:ind w:left="288"/>
        <w:rPr>
          <w:rFonts w:ascii="Times New Roman" w:hAnsi="Times New Roman" w:cs="Times New Roman"/>
        </w:rPr>
      </w:pPr>
    </w:p>
    <w:p w:rsidR="006F7E1F" w:rsidRPr="008707FF" w:rsidRDefault="006F7E1F" w:rsidP="00D90A1B">
      <w:pPr>
        <w:ind w:left="288" w:firstLine="432"/>
        <w:rPr>
          <w:rFonts w:ascii="Times New Roman" w:hAnsi="Times New Roman" w:cs="Times New Roman"/>
          <w:b/>
        </w:rPr>
      </w:pPr>
      <w:r w:rsidRPr="008707FF">
        <w:rPr>
          <w:rFonts w:ascii="Times New Roman" w:hAnsi="Times New Roman" w:cs="Times New Roman"/>
          <w:b/>
        </w:rPr>
        <w:t xml:space="preserve">Business Analytics Concentration: </w:t>
      </w:r>
    </w:p>
    <w:p w:rsidR="006F7E1F" w:rsidRDefault="006F7E1F" w:rsidP="00D90A1B">
      <w:pPr>
        <w:ind w:left="720"/>
        <w:rPr>
          <w:rFonts w:ascii="Times New Roman" w:hAnsi="Times New Roman" w:cs="Times New Roman"/>
        </w:rPr>
      </w:pPr>
      <w:r w:rsidRPr="00703902">
        <w:rPr>
          <w:rFonts w:ascii="Times New Roman" w:hAnsi="Times New Roman" w:cs="Times New Roman"/>
        </w:rPr>
        <w:t>ISYS 5113 IT Toolkit &amp; Skills Seminar, ISYS 5833 Data Management Systems, ISYS 5843 Seminar in Business Intelligence and Knowledge Management</w:t>
      </w:r>
    </w:p>
    <w:p w:rsidR="006F7E1F" w:rsidRDefault="006F7E1F" w:rsidP="006F7E1F">
      <w:pPr>
        <w:ind w:left="288"/>
        <w:rPr>
          <w:rFonts w:ascii="Times New Roman" w:hAnsi="Times New Roman" w:cs="Times New Roman"/>
        </w:rPr>
      </w:pPr>
    </w:p>
    <w:p w:rsidR="006F7E1F" w:rsidRPr="008707FF" w:rsidRDefault="006F7E1F" w:rsidP="00D90A1B">
      <w:pPr>
        <w:ind w:left="288" w:firstLine="432"/>
        <w:rPr>
          <w:rFonts w:ascii="Times New Roman" w:hAnsi="Times New Roman" w:cs="Times New Roman"/>
          <w:b/>
        </w:rPr>
      </w:pPr>
      <w:r w:rsidRPr="008707FF">
        <w:rPr>
          <w:rFonts w:ascii="Times New Roman" w:hAnsi="Times New Roman" w:cs="Times New Roman"/>
          <w:b/>
        </w:rPr>
        <w:t xml:space="preserve">Operations Analytics Concentration: </w:t>
      </w:r>
    </w:p>
    <w:p w:rsidR="006F7E1F" w:rsidRDefault="006F7E1F" w:rsidP="00D90A1B">
      <w:pPr>
        <w:ind w:left="288" w:firstLine="432"/>
        <w:rPr>
          <w:rFonts w:ascii="Times New Roman" w:hAnsi="Times New Roman" w:cs="Times New Roman"/>
        </w:rPr>
      </w:pPr>
      <w:r w:rsidRPr="00703902">
        <w:rPr>
          <w:rFonts w:ascii="Times New Roman" w:hAnsi="Times New Roman" w:cs="Times New Roman"/>
        </w:rPr>
        <w:t>INEG 5613 Optimization Theory I</w:t>
      </w:r>
    </w:p>
    <w:p w:rsidR="00255D83" w:rsidRPr="00757363" w:rsidRDefault="00255D83" w:rsidP="00255D83">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r w:rsidR="00E62E35">
        <w:rPr>
          <w:rFonts w:ascii="Times New Roman" w:hAnsi="Times New Roman" w:cs="Times New Roman"/>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B607A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r w:rsidR="00E62E35">
        <w:rPr>
          <w:rFonts w:ascii="Times New Roman" w:hAnsi="Times New Roman" w:cs="Times New Roman"/>
        </w:rPr>
        <w:t xml:space="preserve"> </w:t>
      </w:r>
    </w:p>
    <w:p w:rsidR="00B607A3" w:rsidRDefault="00B607A3" w:rsidP="00B607A3">
      <w:pPr>
        <w:tabs>
          <w:tab w:val="left" w:pos="1440"/>
        </w:tabs>
        <w:ind w:left="720"/>
        <w:rPr>
          <w:rFonts w:ascii="Times New Roman" w:hAnsi="Times New Roman" w:cs="Times New Roman"/>
        </w:rPr>
      </w:pPr>
    </w:p>
    <w:p w:rsidR="00255D83" w:rsidRPr="00757363" w:rsidRDefault="00E62E35" w:rsidP="00B607A3">
      <w:pPr>
        <w:tabs>
          <w:tab w:val="left" w:pos="1440"/>
        </w:tabs>
        <w:ind w:left="720"/>
        <w:rPr>
          <w:rFonts w:ascii="Times New Roman" w:hAnsi="Times New Roman" w:cs="Times New Roman"/>
        </w:rPr>
      </w:pPr>
      <w:r>
        <w:rPr>
          <w:rFonts w:ascii="Times New Roman" w:hAnsi="Times New Roman" w:cs="Times New Roman"/>
        </w:rPr>
        <w:t>Maximum class size is 50. Course syllabi are attached for ESRM 6403, ESRM6413, ESRM 6453, INEG 5333, INEG 5393, ISYS 5623, ISYS 5723, STAT 4003, STAT 4001L, STAT 4373, STAT 5</w:t>
      </w:r>
      <w:r w:rsidR="00F54433">
        <w:rPr>
          <w:rFonts w:ascii="Times New Roman" w:hAnsi="Times New Roman" w:cs="Times New Roman"/>
        </w:rPr>
        <w:t xml:space="preserve">313, STAT 5353, PLSC 5913, SOCI </w:t>
      </w:r>
      <w:r>
        <w:rPr>
          <w:rFonts w:ascii="Times New Roman" w:hAnsi="Times New Roman" w:cs="Times New Roman"/>
        </w:rPr>
        <w:t>5313</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6F7E1F" w:rsidRDefault="006F7E1F" w:rsidP="006F7E1F">
      <w:pPr>
        <w:pStyle w:val="ListParagraph"/>
        <w:rPr>
          <w:rFonts w:ascii="Times New Roman" w:hAnsi="Times New Roman" w:cs="Times New Roman"/>
        </w:rPr>
      </w:pPr>
    </w:p>
    <w:p w:rsidR="006F7E1F" w:rsidRPr="00757363" w:rsidRDefault="006F7E1F" w:rsidP="006F7E1F">
      <w:pPr>
        <w:tabs>
          <w:tab w:val="left" w:pos="1440"/>
        </w:tabs>
        <w:ind w:left="720"/>
        <w:rPr>
          <w:rFonts w:ascii="Times New Roman" w:hAnsi="Times New Roman" w:cs="Times New Roman"/>
        </w:rPr>
      </w:pPr>
      <w:r>
        <w:rPr>
          <w:rFonts w:ascii="Times New Roman" w:hAnsi="Times New Roman" w:cs="Times New Roman"/>
        </w:rPr>
        <w:t>We do not plan to offer new courses at this time.</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lastRenderedPageBreak/>
        <w:tab/>
      </w:r>
      <w:r w:rsidR="006F7E1F">
        <w:rPr>
          <w:rFonts w:ascii="Times New Roman" w:hAnsi="Times New Roman" w:cs="Times New Roman"/>
        </w:rPr>
        <w:t>x</w:t>
      </w:r>
      <w:r w:rsidR="007E765A" w:rsidRPr="00757363">
        <w:rPr>
          <w:rFonts w:ascii="Times New Roman" w:hAnsi="Times New Roman" w:cs="Times New Roman"/>
        </w:rPr>
        <w:t>Web Conference</w:t>
      </w:r>
    </w:p>
    <w:p w:rsidR="007E765A" w:rsidRDefault="009A5F5A" w:rsidP="00F54433">
      <w:pPr>
        <w:tabs>
          <w:tab w:val="left"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Blended delivery (identify components)</w:t>
      </w:r>
    </w:p>
    <w:p w:rsidR="006F7E1F" w:rsidRDefault="006F7E1F" w:rsidP="00F54433">
      <w:pPr>
        <w:pStyle w:val="ListParagraph"/>
        <w:numPr>
          <w:ilvl w:val="0"/>
          <w:numId w:val="24"/>
        </w:numPr>
        <w:tabs>
          <w:tab w:val="left" w:pos="720"/>
        </w:tabs>
        <w:spacing w:line="276" w:lineRule="auto"/>
        <w:contextualSpacing/>
        <w:rPr>
          <w:rFonts w:ascii="Times New Roman" w:hAnsi="Times New Roman" w:cs="Times New Roman"/>
        </w:rPr>
      </w:pPr>
      <w:r>
        <w:rPr>
          <w:rFonts w:ascii="Times New Roman" w:hAnsi="Times New Roman" w:cs="Times New Roman"/>
        </w:rPr>
        <w:t>Lectures and group work to be facilitated online (discussion boards, videos, Wikis, Blogs and Webinar Sessions)</w:t>
      </w:r>
    </w:p>
    <w:p w:rsidR="006F7E1F" w:rsidRDefault="006F7E1F" w:rsidP="00F54433">
      <w:pPr>
        <w:pStyle w:val="ListParagraph"/>
        <w:numPr>
          <w:ilvl w:val="0"/>
          <w:numId w:val="24"/>
        </w:numPr>
        <w:tabs>
          <w:tab w:val="left" w:pos="720"/>
        </w:tabs>
        <w:spacing w:line="276" w:lineRule="auto"/>
        <w:contextualSpacing/>
        <w:rPr>
          <w:rFonts w:ascii="Times New Roman" w:hAnsi="Times New Roman" w:cs="Times New Roman"/>
        </w:rPr>
      </w:pPr>
      <w:r>
        <w:rPr>
          <w:rFonts w:ascii="Times New Roman" w:hAnsi="Times New Roman" w:cs="Times New Roman"/>
        </w:rPr>
        <w:t>Face to Face group discussions, laboratories, drills, and interactions with faculty expected to take place on the campus</w:t>
      </w:r>
    </w:p>
    <w:p w:rsidR="006F7E1F" w:rsidRPr="00757363" w:rsidRDefault="006F7E1F" w:rsidP="009A5F5A">
      <w:pPr>
        <w:tabs>
          <w:tab w:val="num" w:pos="720"/>
          <w:tab w:val="left" w:pos="1440"/>
        </w:tabs>
        <w:ind w:left="720" w:right="-374"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Blog</w:t>
      </w:r>
    </w:p>
    <w:p w:rsidR="007E765A"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6F7E1F">
        <w:rPr>
          <w:rFonts w:ascii="Times New Roman" w:hAnsi="Times New Roman" w:cs="Times New Roman"/>
        </w:rPr>
        <w:t>x</w:t>
      </w:r>
      <w:r w:rsidR="007E765A" w:rsidRPr="00757363">
        <w:rPr>
          <w:rFonts w:ascii="Times New Roman" w:hAnsi="Times New Roman" w:cs="Times New Roman"/>
        </w:rPr>
        <w:t>Other (specify)</w:t>
      </w:r>
      <w:r w:rsidR="006F7E1F" w:rsidRPr="006F7E1F">
        <w:rPr>
          <w:rFonts w:ascii="Times New Roman" w:hAnsi="Times New Roman" w:cs="Times New Roman"/>
        </w:rPr>
        <w:t xml:space="preserve"> </w:t>
      </w:r>
      <w:r w:rsidR="006F7E1F">
        <w:rPr>
          <w:rFonts w:ascii="Times New Roman" w:hAnsi="Times New Roman" w:cs="Times New Roman"/>
        </w:rPr>
        <w:t>Discussion boards, Wikis, Synchronous Webinar Sessions</w:t>
      </w:r>
    </w:p>
    <w:p w:rsidR="006F7E1F" w:rsidRDefault="006F7E1F" w:rsidP="009A5F5A">
      <w:pPr>
        <w:tabs>
          <w:tab w:val="left" w:pos="1440"/>
        </w:tabs>
        <w:ind w:left="720" w:hanging="720"/>
        <w:rPr>
          <w:rFonts w:ascii="Times New Roman" w:hAnsi="Times New Roman" w:cs="Times New Roman"/>
        </w:rPr>
      </w:pPr>
    </w:p>
    <w:p w:rsidR="006F7E1F" w:rsidRPr="00757363" w:rsidRDefault="00D90A1B" w:rsidP="009A5F5A">
      <w:pPr>
        <w:tabs>
          <w:tab w:val="left" w:pos="1440"/>
        </w:tabs>
        <w:ind w:left="720" w:hanging="720"/>
        <w:rPr>
          <w:rFonts w:ascii="Times New Roman" w:hAnsi="Times New Roman" w:cs="Times New Roman"/>
        </w:rPr>
      </w:pPr>
      <w:r>
        <w:rPr>
          <w:rFonts w:ascii="Times New Roman" w:hAnsi="Times New Roman" w:cs="Times New Roman"/>
        </w:rPr>
        <w:tab/>
      </w:r>
      <w:r w:rsidR="006F7E1F">
        <w:rPr>
          <w:rFonts w:ascii="Times New Roman" w:hAnsi="Times New Roman" w:cs="Times New Roman"/>
        </w:rPr>
        <w:t>Maximum class size = 50</w:t>
      </w:r>
    </w:p>
    <w:p w:rsidR="007E765A" w:rsidRPr="00757363" w:rsidRDefault="007E765A" w:rsidP="009A5F5A">
      <w:pPr>
        <w:tabs>
          <w:tab w:val="left" w:pos="1440"/>
        </w:tabs>
        <w:ind w:hanging="720"/>
        <w:rPr>
          <w:rFonts w:ascii="Times New Roman" w:hAnsi="Times New Roman" w:cs="Times New Roman"/>
          <w:u w:val="single"/>
        </w:rPr>
      </w:pPr>
    </w:p>
    <w:p w:rsidR="00B607A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r w:rsidR="006F7E1F">
        <w:rPr>
          <w:rFonts w:ascii="Times New Roman" w:hAnsi="Times New Roman" w:cs="Times New Roman"/>
        </w:rPr>
        <w:t xml:space="preserve"> </w:t>
      </w:r>
      <w:r w:rsidR="00E62E35">
        <w:rPr>
          <w:rFonts w:ascii="Times New Roman" w:hAnsi="Times New Roman" w:cs="Times New Roman"/>
        </w:rPr>
        <w:t xml:space="preserve"> </w:t>
      </w:r>
    </w:p>
    <w:p w:rsidR="00B607A3" w:rsidRDefault="00B607A3" w:rsidP="00B607A3">
      <w:pPr>
        <w:tabs>
          <w:tab w:val="left" w:pos="1440"/>
        </w:tabs>
        <w:ind w:left="720"/>
        <w:rPr>
          <w:rFonts w:ascii="Times New Roman" w:hAnsi="Times New Roman" w:cs="Times New Roman"/>
        </w:rPr>
      </w:pPr>
    </w:p>
    <w:p w:rsidR="009A5F5A" w:rsidRPr="00757363" w:rsidRDefault="00E62E35" w:rsidP="00B607A3">
      <w:pPr>
        <w:tabs>
          <w:tab w:val="left" w:pos="1440"/>
        </w:tabs>
        <w:ind w:left="720"/>
        <w:rPr>
          <w:rFonts w:ascii="Times New Roman" w:hAnsi="Times New Roman" w:cs="Times New Roman"/>
        </w:rPr>
      </w:pPr>
      <w:r>
        <w:rPr>
          <w:rFonts w:ascii="Times New Roman" w:hAnsi="Times New Roman" w:cs="Times New Roman"/>
        </w:rPr>
        <w:t>100%</w:t>
      </w:r>
    </w:p>
    <w:p w:rsidR="009A5F5A" w:rsidRPr="00757363" w:rsidRDefault="009A5F5A" w:rsidP="009A5F5A">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6F7E1F" w:rsidRDefault="006F7E1F" w:rsidP="006F7E1F">
      <w:pPr>
        <w:pStyle w:val="ListParagraph"/>
        <w:rPr>
          <w:rFonts w:ascii="Times New Roman" w:hAnsi="Times New Roman" w:cs="Times New Roman"/>
        </w:rPr>
      </w:pPr>
    </w:p>
    <w:p w:rsidR="006F7E1F" w:rsidRDefault="006F7E1F" w:rsidP="00F54433">
      <w:pPr>
        <w:ind w:left="720"/>
        <w:rPr>
          <w:rFonts w:ascii="Times New Roman" w:hAnsi="Times New Roman" w:cs="Times New Roman"/>
        </w:rPr>
      </w:pPr>
      <w:r>
        <w:rPr>
          <w:rFonts w:ascii="Times New Roman" w:hAnsi="Times New Roman" w:cs="Times New Roman"/>
        </w:rPr>
        <w:t xml:space="preserve">Online courses at the University of Arkansas use the Blackboard Learning Management System as the foundation for the interaction for instructor-student and student-student. Different components are provided and supported through the platform, including but not limited to:  </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sidRPr="00477131">
        <w:rPr>
          <w:rFonts w:ascii="Times New Roman" w:hAnsi="Times New Roman" w:cs="Times New Roman"/>
        </w:rPr>
        <w:t>Posting of lectures, comments and feedback.</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Pr>
          <w:rFonts w:ascii="Times New Roman" w:hAnsi="Times New Roman" w:cs="Times New Roman"/>
        </w:rPr>
        <w:t>Participation in discussion boards (text and/or video uploads through Blackboard and Kaltura)</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Pr>
          <w:rFonts w:ascii="Times New Roman" w:hAnsi="Times New Roman" w:cs="Times New Roman"/>
        </w:rPr>
        <w:t>Peer to peer feedback/evaluations</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Pr>
          <w:rFonts w:ascii="Times New Roman" w:hAnsi="Times New Roman" w:cs="Times New Roman"/>
        </w:rPr>
        <w:t>Postings of opinions/critical analysis/presentation of results using Blogs/Wikis</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Pr>
          <w:rFonts w:ascii="Times New Roman" w:hAnsi="Times New Roman" w:cs="Times New Roman"/>
        </w:rPr>
        <w:t>Email interaction is facilitated as well</w:t>
      </w:r>
    </w:p>
    <w:p w:rsidR="006F7E1F" w:rsidRDefault="006F7E1F" w:rsidP="00F54433">
      <w:pPr>
        <w:pStyle w:val="ListParagraph"/>
        <w:numPr>
          <w:ilvl w:val="0"/>
          <w:numId w:val="25"/>
        </w:numPr>
        <w:spacing w:after="200" w:line="276" w:lineRule="auto"/>
        <w:contextualSpacing/>
        <w:rPr>
          <w:rFonts w:ascii="Times New Roman" w:hAnsi="Times New Roman" w:cs="Times New Roman"/>
        </w:rPr>
      </w:pPr>
      <w:r>
        <w:rPr>
          <w:rFonts w:ascii="Times New Roman" w:hAnsi="Times New Roman" w:cs="Times New Roman"/>
        </w:rPr>
        <w:t>Webinar sessions (live 2 way web conferencing –faculty/students – students/students) through Blackboard Collaborate with sessions of questions and answers (live/recorded lectures that allow for questions and participation in quizzes and assignments online)</w:t>
      </w: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B607A3" w:rsidRDefault="00B607A3" w:rsidP="006F7E1F">
      <w:pPr>
        <w:tabs>
          <w:tab w:val="left" w:pos="1440"/>
        </w:tabs>
        <w:ind w:left="720"/>
        <w:rPr>
          <w:rFonts w:ascii="Times New Roman" w:hAnsi="Times New Roman" w:cs="Times New Roman"/>
        </w:rPr>
      </w:pPr>
    </w:p>
    <w:p w:rsidR="006F7E1F" w:rsidRPr="00757363" w:rsidRDefault="006F7E1F" w:rsidP="006F7E1F">
      <w:pPr>
        <w:tabs>
          <w:tab w:val="left" w:pos="1440"/>
        </w:tabs>
        <w:ind w:left="720"/>
        <w:rPr>
          <w:rFonts w:ascii="Times New Roman" w:hAnsi="Times New Roman" w:cs="Times New Roman"/>
        </w:rPr>
      </w:pPr>
      <w:r>
        <w:rPr>
          <w:rFonts w:ascii="Times New Roman" w:hAnsi="Times New Roman" w:cs="Times New Roman"/>
        </w:rPr>
        <w:t>See LON 3 (attached)</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lastRenderedPageBreak/>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3F120A" w:rsidRDefault="003F120A" w:rsidP="003F120A">
      <w:pPr>
        <w:pStyle w:val="BodyTextIndent2"/>
        <w:tabs>
          <w:tab w:val="clear" w:pos="342"/>
          <w:tab w:val="clear" w:pos="513"/>
          <w:tab w:val="left" w:pos="1440"/>
        </w:tabs>
        <w:ind w:left="720" w:firstLine="0"/>
        <w:jc w:val="left"/>
        <w:rPr>
          <w:rFonts w:ascii="Times New Roman" w:hAnsi="Times New Roman" w:cs="Times New Roman"/>
          <w:b w:val="0"/>
          <w:bCs w:val="0"/>
          <w:sz w:val="24"/>
        </w:rPr>
      </w:pPr>
    </w:p>
    <w:p w:rsidR="006F7E1F" w:rsidRPr="006F7E1F" w:rsidRDefault="006F7E1F" w:rsidP="00B607A3">
      <w:pPr>
        <w:pStyle w:val="ListParagraph"/>
        <w:rPr>
          <w:rFonts w:ascii="Times New Roman" w:hAnsi="Times New Roman" w:cs="Times New Roman"/>
        </w:rPr>
      </w:pPr>
      <w:r w:rsidRPr="006F7E1F">
        <w:rPr>
          <w:rFonts w:ascii="Times New Roman" w:hAnsi="Times New Roman" w:cs="Times New Roman"/>
        </w:rPr>
        <w:t>All services are provided through the University of Arkansas.  We have more than 30 online programs (including graduate, undergraduate as well as certificates) and have developed a strong infrastructure to support all services needed to deliver high quality online degree programs.  Online proctoring is provided through Proctor U (which verifies identity and monitors students live while they take exams online –using web-cam and questionnaire to verify identity and live stream through webcam to monitor the exam as well as everything the student’s computer is displaying). As described above, the Learning Management System used is Blackboard (which supports our online and on campus courses)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977872" w:rsidRDefault="00977872" w:rsidP="00977872">
      <w:pPr>
        <w:pStyle w:val="ListParagraph"/>
        <w:rPr>
          <w:rFonts w:ascii="Times New Roman" w:hAnsi="Times New Roman" w:cs="Times New Roman"/>
        </w:rPr>
      </w:pPr>
    </w:p>
    <w:p w:rsidR="00977872" w:rsidRPr="00D12CA3" w:rsidRDefault="00977872" w:rsidP="00D90A1B">
      <w:pPr>
        <w:ind w:left="720"/>
        <w:rPr>
          <w:rFonts w:ascii="Times New Roman" w:hAnsi="Times New Roman" w:cs="Times New Roman"/>
        </w:rPr>
      </w:pPr>
      <w:r>
        <w:rPr>
          <w:rFonts w:ascii="Times New Roman" w:hAnsi="Times New Roman" w:cs="Times New Roman"/>
        </w:rPr>
        <w:t xml:space="preserve">The costs of developing each of the courses is estimated to be around $5,000 for faculty compensation. No other additional cost is expected as the Global Campus infrastructure (already funded) provides instructional design, academic technology support, media support and training for faculty.  The estimated maximum number courses that would need to be developed is </w:t>
      </w:r>
      <w:r w:rsidRPr="00E34D30">
        <w:rPr>
          <w:rFonts w:ascii="Times New Roman" w:hAnsi="Times New Roman" w:cs="Times New Roman"/>
        </w:rPr>
        <w:t>37</w:t>
      </w:r>
      <w:r>
        <w:rPr>
          <w:rFonts w:ascii="Times New Roman" w:hAnsi="Times New Roman" w:cs="Times New Roman"/>
        </w:rPr>
        <w:t>. The total estimated cost of developing all remaining courses stands at $185,000.  The expenses for delivery are expected to materialize in the next three years. Currently the Global Campus dedicates $250,000 a year for course development.  Dedicating a fourth of these funds for the development of the courses outlined above is something that is already planned for in the budgeting of the Global Campus for the next three fiscal years.</w:t>
      </w:r>
    </w:p>
    <w:p w:rsidR="007E765A" w:rsidRPr="00757363" w:rsidRDefault="007E765A" w:rsidP="009A5F5A">
      <w:pPr>
        <w:tabs>
          <w:tab w:val="num" w:pos="720"/>
          <w:tab w:val="left" w:pos="1440"/>
        </w:tabs>
        <w:ind w:left="720" w:hanging="720"/>
        <w:rPr>
          <w:rFonts w:ascii="Times New Roman" w:hAnsi="Times New Roman" w:cs="Times New Roman"/>
        </w:rPr>
      </w:pPr>
    </w:p>
    <w:p w:rsidR="00B607A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D90A1B">
        <w:rPr>
          <w:rFonts w:ascii="Times New Roman" w:hAnsi="Times New Roman" w:cs="Times New Roman"/>
        </w:rPr>
        <w:t xml:space="preserve">  </w:t>
      </w:r>
    </w:p>
    <w:p w:rsidR="00B607A3" w:rsidRDefault="00B607A3" w:rsidP="00B607A3">
      <w:pPr>
        <w:tabs>
          <w:tab w:val="left" w:pos="1440"/>
        </w:tabs>
        <w:ind w:left="720"/>
        <w:rPr>
          <w:rFonts w:ascii="Times New Roman" w:hAnsi="Times New Roman" w:cs="Times New Roman"/>
        </w:rPr>
      </w:pPr>
    </w:p>
    <w:p w:rsidR="007E765A" w:rsidRPr="00757363" w:rsidRDefault="00F54433" w:rsidP="00B607A3">
      <w:pPr>
        <w:tabs>
          <w:tab w:val="left" w:pos="1440"/>
        </w:tabs>
        <w:ind w:left="720"/>
        <w:rPr>
          <w:rFonts w:ascii="Times New Roman" w:hAnsi="Times New Roman" w:cs="Times New Roman"/>
        </w:rPr>
      </w:pPr>
      <w:r>
        <w:rPr>
          <w:rFonts w:ascii="Times New Roman" w:hAnsi="Times New Roman" w:cs="Times New Roman"/>
        </w:rPr>
        <w:t>January 13, 2016</w:t>
      </w:r>
      <w:r w:rsidR="00D90A1B">
        <w:rPr>
          <w:rFonts w:ascii="Times New Roman" w:hAnsi="Times New Roman" w:cs="Times New Roman"/>
        </w:rPr>
        <w:t>.</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Default="007E765A" w:rsidP="007E765A">
      <w:pPr>
        <w:pStyle w:val="Heading1"/>
        <w:rPr>
          <w:rFonts w:ascii="Times New Roman" w:hAnsi="Times New Roman" w:cs="Times New Roman"/>
          <w:bCs w:val="0"/>
          <w:i w:val="0"/>
          <w:iCs w:val="0"/>
          <w:sz w:val="24"/>
        </w:rPr>
      </w:pPr>
    </w:p>
    <w:p w:rsidR="00B607A3" w:rsidRPr="00B607A3" w:rsidRDefault="00B607A3" w:rsidP="00B607A3"/>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F6" w:rsidRDefault="00A225F6">
      <w:r>
        <w:separator/>
      </w:r>
    </w:p>
  </w:endnote>
  <w:endnote w:type="continuationSeparator" w:id="0">
    <w:p w:rsidR="00A225F6" w:rsidRDefault="00A2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F6" w:rsidRDefault="00A225F6">
      <w:r>
        <w:separator/>
      </w:r>
    </w:p>
  </w:footnote>
  <w:footnote w:type="continuationSeparator" w:id="0">
    <w:p w:rsidR="00A225F6" w:rsidRDefault="00A2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CED11E5"/>
    <w:multiLevelType w:val="hybridMultilevel"/>
    <w:tmpl w:val="71C29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43C5"/>
    <w:multiLevelType w:val="hybridMultilevel"/>
    <w:tmpl w:val="4044D9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4"/>
  </w:num>
  <w:num w:numId="4">
    <w:abstractNumId w:val="2"/>
  </w:num>
  <w:num w:numId="5">
    <w:abstractNumId w:val="15"/>
  </w:num>
  <w:num w:numId="6">
    <w:abstractNumId w:val="11"/>
  </w:num>
  <w:num w:numId="7">
    <w:abstractNumId w:val="10"/>
  </w:num>
  <w:num w:numId="8">
    <w:abstractNumId w:val="13"/>
  </w:num>
  <w:num w:numId="9">
    <w:abstractNumId w:val="9"/>
  </w:num>
  <w:num w:numId="10">
    <w:abstractNumId w:val="6"/>
  </w:num>
  <w:num w:numId="11">
    <w:abstractNumId w:val="22"/>
  </w:num>
  <w:num w:numId="12">
    <w:abstractNumId w:val="12"/>
  </w:num>
  <w:num w:numId="13">
    <w:abstractNumId w:val="23"/>
  </w:num>
  <w:num w:numId="14">
    <w:abstractNumId w:val="18"/>
  </w:num>
  <w:num w:numId="15">
    <w:abstractNumId w:val="5"/>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7"/>
  </w:num>
  <w:num w:numId="23">
    <w:abstractNumId w:val="14"/>
  </w:num>
  <w:num w:numId="24">
    <w:abstractNumId w:val="8"/>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42EB"/>
    <w:rsid w:val="000A4D6D"/>
    <w:rsid w:val="000C52AC"/>
    <w:rsid w:val="000D2037"/>
    <w:rsid w:val="000D5FBD"/>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F120A"/>
    <w:rsid w:val="003F4294"/>
    <w:rsid w:val="004111D5"/>
    <w:rsid w:val="00416E5C"/>
    <w:rsid w:val="004255FD"/>
    <w:rsid w:val="00447181"/>
    <w:rsid w:val="00451C10"/>
    <w:rsid w:val="004538BD"/>
    <w:rsid w:val="004C5A48"/>
    <w:rsid w:val="004D6404"/>
    <w:rsid w:val="004F7204"/>
    <w:rsid w:val="004F7D39"/>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6F7E1F"/>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77173"/>
    <w:rsid w:val="008906D4"/>
    <w:rsid w:val="008A4D78"/>
    <w:rsid w:val="008B19F9"/>
    <w:rsid w:val="009012EA"/>
    <w:rsid w:val="00925680"/>
    <w:rsid w:val="00930F13"/>
    <w:rsid w:val="00937EB3"/>
    <w:rsid w:val="00955667"/>
    <w:rsid w:val="00977872"/>
    <w:rsid w:val="009A5F5A"/>
    <w:rsid w:val="009B23E2"/>
    <w:rsid w:val="009C0095"/>
    <w:rsid w:val="009E5048"/>
    <w:rsid w:val="009F7173"/>
    <w:rsid w:val="00A01881"/>
    <w:rsid w:val="00A03E1D"/>
    <w:rsid w:val="00A225F6"/>
    <w:rsid w:val="00A27CB5"/>
    <w:rsid w:val="00A3337D"/>
    <w:rsid w:val="00A63D97"/>
    <w:rsid w:val="00A72F75"/>
    <w:rsid w:val="00A74470"/>
    <w:rsid w:val="00AA6EC9"/>
    <w:rsid w:val="00AC3A85"/>
    <w:rsid w:val="00AD0A04"/>
    <w:rsid w:val="00AF2D9C"/>
    <w:rsid w:val="00B01C19"/>
    <w:rsid w:val="00B32C2C"/>
    <w:rsid w:val="00B442EF"/>
    <w:rsid w:val="00B556A2"/>
    <w:rsid w:val="00B607A3"/>
    <w:rsid w:val="00B90030"/>
    <w:rsid w:val="00BA2DAC"/>
    <w:rsid w:val="00BC46C0"/>
    <w:rsid w:val="00BE38A4"/>
    <w:rsid w:val="00C4263C"/>
    <w:rsid w:val="00C465CF"/>
    <w:rsid w:val="00C541BA"/>
    <w:rsid w:val="00C62E2D"/>
    <w:rsid w:val="00CD5DAC"/>
    <w:rsid w:val="00CE0D58"/>
    <w:rsid w:val="00D01F13"/>
    <w:rsid w:val="00D062DF"/>
    <w:rsid w:val="00D125AB"/>
    <w:rsid w:val="00D214EB"/>
    <w:rsid w:val="00D70539"/>
    <w:rsid w:val="00D90A1B"/>
    <w:rsid w:val="00D9470B"/>
    <w:rsid w:val="00DC02DA"/>
    <w:rsid w:val="00DC17DE"/>
    <w:rsid w:val="00DD5F6F"/>
    <w:rsid w:val="00DE6CE5"/>
    <w:rsid w:val="00DE731F"/>
    <w:rsid w:val="00DF4259"/>
    <w:rsid w:val="00E14DCD"/>
    <w:rsid w:val="00E26EEB"/>
    <w:rsid w:val="00E27545"/>
    <w:rsid w:val="00E37D6B"/>
    <w:rsid w:val="00E44D22"/>
    <w:rsid w:val="00E510E3"/>
    <w:rsid w:val="00E62E35"/>
    <w:rsid w:val="00E7635E"/>
    <w:rsid w:val="00E840D2"/>
    <w:rsid w:val="00E90E22"/>
    <w:rsid w:val="00EE34A8"/>
    <w:rsid w:val="00F03A52"/>
    <w:rsid w:val="00F0443E"/>
    <w:rsid w:val="00F12933"/>
    <w:rsid w:val="00F3519F"/>
    <w:rsid w:val="00F52A44"/>
    <w:rsid w:val="00F54433"/>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2015-11-10T22:05:00Z</dcterms:created>
  <dcterms:modified xsi:type="dcterms:W3CDTF">2015-11-10T22:05:00Z</dcterms:modified>
</cp:coreProperties>
</file>