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4F7B" w14:textId="77777777" w:rsidR="001127C2" w:rsidRPr="001127C2" w:rsidRDefault="00051778" w:rsidP="001127C2">
      <w:pPr>
        <w:ind w:left="-540" w:right="-709"/>
        <w:jc w:val="center"/>
        <w:rPr>
          <w:b/>
          <w:sz w:val="32"/>
          <w:szCs w:val="28"/>
        </w:rPr>
      </w:pPr>
      <w:r>
        <w:rPr>
          <w:b/>
          <w:sz w:val="32"/>
          <w:szCs w:val="28"/>
        </w:rPr>
        <w:t xml:space="preserve">Workforce Analysis Request Form </w:t>
      </w:r>
    </w:p>
    <w:p w14:paraId="7D5EF5E6"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5D72F15C" w14:textId="77777777" w:rsidTr="0085131D">
        <w:tc>
          <w:tcPr>
            <w:tcW w:w="10108" w:type="dxa"/>
            <w:shd w:val="clear" w:color="auto" w:fill="E0E0E0"/>
          </w:tcPr>
          <w:p w14:paraId="3F0C7F0D" w14:textId="77777777" w:rsidR="00AA0DCE" w:rsidRPr="00C634D7" w:rsidRDefault="00294002" w:rsidP="00E355B6">
            <w:pPr>
              <w:jc w:val="both"/>
              <w:rPr>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tc>
      </w:tr>
    </w:tbl>
    <w:p w14:paraId="1DA235E2"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776BEE47" w14:textId="77777777" w:rsidTr="00752D2A">
        <w:trPr>
          <w:trHeight w:val="368"/>
        </w:trPr>
        <w:tc>
          <w:tcPr>
            <w:tcW w:w="10080" w:type="dxa"/>
            <w:shd w:val="clear" w:color="auto" w:fill="D9D9D9" w:themeFill="background1" w:themeFillShade="D9"/>
            <w:vAlign w:val="center"/>
          </w:tcPr>
          <w:p w14:paraId="72F9E24F"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35FC2195" w14:textId="77777777" w:rsidTr="00796EF2">
        <w:tc>
          <w:tcPr>
            <w:tcW w:w="10080" w:type="dxa"/>
          </w:tcPr>
          <w:p w14:paraId="02A1041F" w14:textId="77777777" w:rsidR="00796EF2" w:rsidRPr="00796EF2" w:rsidRDefault="00796EF2" w:rsidP="00796EF2">
            <w:pPr>
              <w:rPr>
                <w:sz w:val="10"/>
                <w:szCs w:val="24"/>
              </w:rPr>
            </w:pPr>
          </w:p>
          <w:p w14:paraId="7627C325"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6E7650E3" w14:textId="760BC9BF" w:rsidR="00796EF2" w:rsidRDefault="000D7ED7" w:rsidP="0038149D">
            <w:pPr>
              <w:rPr>
                <w:b/>
                <w:sz w:val="22"/>
                <w:szCs w:val="24"/>
              </w:rPr>
            </w:pPr>
            <w:r>
              <w:rPr>
                <w:b/>
                <w:sz w:val="22"/>
                <w:szCs w:val="24"/>
              </w:rPr>
              <w:t xml:space="preserve">    University of Arkansas, Fayetteville</w:t>
            </w:r>
          </w:p>
          <w:p w14:paraId="4C09FB57" w14:textId="77777777" w:rsidR="00796EF2" w:rsidRPr="00ED256A" w:rsidRDefault="00796EF2" w:rsidP="0038149D">
            <w:pPr>
              <w:rPr>
                <w:b/>
                <w:sz w:val="22"/>
                <w:szCs w:val="24"/>
              </w:rPr>
            </w:pPr>
          </w:p>
        </w:tc>
      </w:tr>
      <w:tr w:rsidR="0038149D" w:rsidRPr="0085131D" w14:paraId="11718BB9" w14:textId="77777777" w:rsidTr="00796EF2">
        <w:tc>
          <w:tcPr>
            <w:tcW w:w="10080" w:type="dxa"/>
          </w:tcPr>
          <w:p w14:paraId="24A116F7" w14:textId="77777777" w:rsidR="0038149D" w:rsidRPr="00796EF2" w:rsidRDefault="0038149D" w:rsidP="0038149D">
            <w:pPr>
              <w:rPr>
                <w:sz w:val="10"/>
                <w:szCs w:val="10"/>
              </w:rPr>
            </w:pPr>
          </w:p>
          <w:p w14:paraId="28A50C09" w14:textId="77777777" w:rsidR="001069FE"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72723162" w14:textId="77777777" w:rsidR="00ED42A0" w:rsidRDefault="001069FE" w:rsidP="0085131D">
            <w:pPr>
              <w:tabs>
                <w:tab w:val="left" w:pos="300"/>
              </w:tabs>
              <w:rPr>
                <w:b/>
                <w:bCs/>
                <w:sz w:val="22"/>
                <w:szCs w:val="24"/>
              </w:rPr>
            </w:pPr>
            <w:r>
              <w:rPr>
                <w:b/>
                <w:bCs/>
                <w:sz w:val="22"/>
                <w:szCs w:val="24"/>
              </w:rPr>
              <w:t xml:space="preserve">  </w:t>
            </w:r>
          </w:p>
          <w:p w14:paraId="78AFF0C8" w14:textId="78957F64" w:rsidR="00796EF2" w:rsidRPr="001069FE" w:rsidRDefault="001069FE" w:rsidP="0085131D">
            <w:pPr>
              <w:tabs>
                <w:tab w:val="left" w:pos="300"/>
              </w:tabs>
              <w:rPr>
                <w:sz w:val="22"/>
                <w:szCs w:val="24"/>
              </w:rPr>
            </w:pPr>
            <w:r>
              <w:rPr>
                <w:b/>
                <w:bCs/>
                <w:sz w:val="22"/>
                <w:szCs w:val="24"/>
              </w:rPr>
              <w:t xml:space="preserve">  </w:t>
            </w:r>
            <w:r w:rsidRPr="001069FE">
              <w:rPr>
                <w:b/>
                <w:bCs/>
                <w:sz w:val="22"/>
                <w:szCs w:val="24"/>
              </w:rPr>
              <w:t xml:space="preserve">Master of </w:t>
            </w:r>
            <w:r w:rsidR="00B43E11">
              <w:rPr>
                <w:b/>
                <w:bCs/>
                <w:sz w:val="22"/>
                <w:szCs w:val="24"/>
              </w:rPr>
              <w:t>Science</w:t>
            </w:r>
            <w:r w:rsidR="007A2692">
              <w:rPr>
                <w:b/>
                <w:bCs/>
                <w:sz w:val="22"/>
                <w:szCs w:val="24"/>
              </w:rPr>
              <w:t xml:space="preserve"> in </w:t>
            </w:r>
            <w:r w:rsidR="00B43E11">
              <w:rPr>
                <w:b/>
                <w:bCs/>
                <w:sz w:val="22"/>
                <w:szCs w:val="24"/>
              </w:rPr>
              <w:t>Product Innovation</w:t>
            </w:r>
          </w:p>
          <w:p w14:paraId="10B52C4F" w14:textId="77777777" w:rsidR="0038149D" w:rsidRPr="00ED256A" w:rsidRDefault="0038149D" w:rsidP="00245FB5">
            <w:pPr>
              <w:rPr>
                <w:sz w:val="22"/>
                <w:szCs w:val="24"/>
                <w:u w:val="single"/>
              </w:rPr>
            </w:pPr>
          </w:p>
        </w:tc>
      </w:tr>
      <w:tr w:rsidR="0038149D" w:rsidRPr="0085131D" w14:paraId="6F238FBD" w14:textId="77777777" w:rsidTr="00796EF2">
        <w:tc>
          <w:tcPr>
            <w:tcW w:w="10080" w:type="dxa"/>
          </w:tcPr>
          <w:p w14:paraId="4C09F473" w14:textId="77777777" w:rsidR="0038149D" w:rsidRPr="00796EF2" w:rsidRDefault="0038149D" w:rsidP="00245FB5">
            <w:pPr>
              <w:rPr>
                <w:sz w:val="10"/>
                <w:szCs w:val="10"/>
              </w:rPr>
            </w:pPr>
          </w:p>
          <w:p w14:paraId="34F3BB1E" w14:textId="77777777"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4957592A" w14:textId="77777777" w:rsidR="00ED42A0" w:rsidRDefault="00ED42A0" w:rsidP="0085131D">
            <w:pPr>
              <w:tabs>
                <w:tab w:val="left" w:pos="180"/>
              </w:tabs>
              <w:rPr>
                <w:sz w:val="22"/>
                <w:szCs w:val="24"/>
              </w:rPr>
            </w:pPr>
          </w:p>
          <w:p w14:paraId="055E317D" w14:textId="30B975B8" w:rsidR="00CB43A9" w:rsidRPr="005037A3" w:rsidRDefault="001069FE" w:rsidP="0085131D">
            <w:pPr>
              <w:tabs>
                <w:tab w:val="left" w:pos="180"/>
              </w:tabs>
              <w:rPr>
                <w:sz w:val="22"/>
                <w:szCs w:val="22"/>
              </w:rPr>
            </w:pPr>
            <w:r>
              <w:rPr>
                <w:sz w:val="22"/>
                <w:szCs w:val="24"/>
              </w:rPr>
              <w:t xml:space="preserve">    </w:t>
            </w:r>
            <w:r w:rsidR="000A05C3">
              <w:rPr>
                <w:b/>
                <w:bCs/>
                <w:sz w:val="22"/>
                <w:szCs w:val="22"/>
              </w:rPr>
              <w:t>[50.0404-Industrial and Product Design]</w:t>
            </w:r>
          </w:p>
          <w:p w14:paraId="099D35BF" w14:textId="77777777" w:rsidR="00796EF2" w:rsidRPr="002D12B9" w:rsidRDefault="00796EF2" w:rsidP="0085131D">
            <w:pPr>
              <w:tabs>
                <w:tab w:val="left" w:pos="180"/>
              </w:tabs>
              <w:rPr>
                <w:sz w:val="22"/>
                <w:szCs w:val="24"/>
              </w:rPr>
            </w:pPr>
          </w:p>
        </w:tc>
      </w:tr>
      <w:tr w:rsidR="0038149D" w:rsidRPr="0085131D" w14:paraId="6E049DBE" w14:textId="77777777" w:rsidTr="00796EF2">
        <w:tc>
          <w:tcPr>
            <w:tcW w:w="10080" w:type="dxa"/>
          </w:tcPr>
          <w:p w14:paraId="424E3E12" w14:textId="77777777" w:rsidR="0038149D" w:rsidRPr="00796EF2" w:rsidRDefault="0038149D" w:rsidP="00245FB5">
            <w:pPr>
              <w:rPr>
                <w:sz w:val="10"/>
                <w:szCs w:val="10"/>
              </w:rPr>
            </w:pPr>
          </w:p>
          <w:p w14:paraId="4EB00E7B" w14:textId="77777777"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53286BA2" w14:textId="77777777" w:rsidR="00F62B53" w:rsidRPr="00EE17CB" w:rsidRDefault="00F62B53" w:rsidP="00F62B53">
            <w:pPr>
              <w:tabs>
                <w:tab w:val="left" w:pos="345"/>
              </w:tabs>
              <w:rPr>
                <w:color w:val="000000" w:themeColor="text1"/>
                <w:sz w:val="22"/>
                <w:szCs w:val="24"/>
              </w:rPr>
            </w:pPr>
          </w:p>
          <w:p w14:paraId="50B615B8" w14:textId="77777777" w:rsidR="009C03CB" w:rsidRPr="00EE17CB" w:rsidRDefault="009C03CB" w:rsidP="00F53CD9">
            <w:pPr>
              <w:jc w:val="both"/>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14:paraId="746C14F3" w14:textId="2E8F1EC0" w:rsidR="009C03CB" w:rsidRDefault="009C03CB" w:rsidP="00245FB5">
            <w:pPr>
              <w:rPr>
                <w:color w:val="FF0000"/>
                <w:sz w:val="22"/>
                <w:szCs w:val="24"/>
              </w:rPr>
            </w:pPr>
          </w:p>
          <w:tbl>
            <w:tblPr>
              <w:tblW w:w="17680" w:type="dxa"/>
              <w:tblLayout w:type="fixed"/>
              <w:tblLook w:val="04A0" w:firstRow="1" w:lastRow="0" w:firstColumn="1" w:lastColumn="0" w:noHBand="0" w:noVBand="1"/>
            </w:tblPr>
            <w:tblGrid>
              <w:gridCol w:w="1020"/>
              <w:gridCol w:w="2729"/>
              <w:gridCol w:w="1530"/>
              <w:gridCol w:w="12401"/>
            </w:tblGrid>
            <w:tr w:rsidR="000D062C" w:rsidRPr="000D062C" w14:paraId="707FA68E" w14:textId="77777777" w:rsidTr="000D062C">
              <w:trPr>
                <w:trHeight w:val="300"/>
              </w:trPr>
              <w:tc>
                <w:tcPr>
                  <w:tcW w:w="1020" w:type="dxa"/>
                  <w:tcBorders>
                    <w:top w:val="single" w:sz="8" w:space="0" w:color="C0C0C0"/>
                    <w:left w:val="single" w:sz="8" w:space="0" w:color="C0C0C0"/>
                    <w:bottom w:val="single" w:sz="8" w:space="0" w:color="C0C0C0"/>
                    <w:right w:val="single" w:sz="8" w:space="0" w:color="C0C0C0"/>
                  </w:tcBorders>
                  <w:shd w:val="clear" w:color="auto" w:fill="auto"/>
                  <w:hideMark/>
                </w:tcPr>
                <w:p w14:paraId="6262C580" w14:textId="1E7DE069" w:rsidR="000D062C" w:rsidRPr="000D062C" w:rsidRDefault="000A05C3" w:rsidP="000D062C">
                  <w:r>
                    <w:t>27-1021</w:t>
                  </w:r>
                </w:p>
              </w:tc>
              <w:tc>
                <w:tcPr>
                  <w:tcW w:w="2729" w:type="dxa"/>
                  <w:tcBorders>
                    <w:top w:val="single" w:sz="8" w:space="0" w:color="C0C0C0"/>
                    <w:left w:val="nil"/>
                    <w:bottom w:val="single" w:sz="8" w:space="0" w:color="C0C0C0"/>
                    <w:right w:val="single" w:sz="8" w:space="0" w:color="C0C0C0"/>
                  </w:tcBorders>
                  <w:shd w:val="clear" w:color="auto" w:fill="auto"/>
                  <w:hideMark/>
                </w:tcPr>
                <w:p w14:paraId="023FB5E4" w14:textId="7252F0DD" w:rsidR="000D062C" w:rsidRPr="000D062C" w:rsidRDefault="000A05C3" w:rsidP="000D062C">
                  <w:r>
                    <w:t>Commercial and Industrial Designers</w:t>
                  </w:r>
                </w:p>
              </w:tc>
              <w:tc>
                <w:tcPr>
                  <w:tcW w:w="1530" w:type="dxa"/>
                  <w:tcBorders>
                    <w:top w:val="single" w:sz="8" w:space="0" w:color="C0C0C0"/>
                    <w:left w:val="nil"/>
                    <w:bottom w:val="single" w:sz="8" w:space="0" w:color="C0C0C0"/>
                    <w:right w:val="single" w:sz="8" w:space="0" w:color="C0C0C0"/>
                  </w:tcBorders>
                  <w:shd w:val="clear" w:color="auto" w:fill="auto"/>
                  <w:hideMark/>
                </w:tcPr>
                <w:p w14:paraId="61319F01" w14:textId="59A79CC2" w:rsidR="000D062C" w:rsidRPr="000D062C" w:rsidRDefault="000D062C" w:rsidP="000D062C"/>
              </w:tc>
              <w:tc>
                <w:tcPr>
                  <w:tcW w:w="12401" w:type="dxa"/>
                  <w:tcBorders>
                    <w:top w:val="single" w:sz="8" w:space="0" w:color="C0C0C0"/>
                    <w:left w:val="nil"/>
                    <w:bottom w:val="single" w:sz="8" w:space="0" w:color="C0C0C0"/>
                    <w:right w:val="single" w:sz="8" w:space="0" w:color="C0C0C0"/>
                  </w:tcBorders>
                  <w:shd w:val="clear" w:color="auto" w:fill="auto"/>
                  <w:hideMark/>
                </w:tcPr>
                <w:p w14:paraId="47ADC587" w14:textId="55E5E4FD" w:rsidR="000D062C" w:rsidRPr="000D062C" w:rsidRDefault="000D062C" w:rsidP="000D062C"/>
              </w:tc>
            </w:tr>
            <w:tr w:rsidR="000D062C" w:rsidRPr="000D062C" w14:paraId="6024735A" w14:textId="77777777" w:rsidTr="000D062C">
              <w:trPr>
                <w:trHeight w:val="300"/>
              </w:trPr>
              <w:tc>
                <w:tcPr>
                  <w:tcW w:w="1020" w:type="dxa"/>
                  <w:tcBorders>
                    <w:top w:val="nil"/>
                    <w:left w:val="single" w:sz="8" w:space="0" w:color="C0C0C0"/>
                    <w:bottom w:val="single" w:sz="8" w:space="0" w:color="C0C0C0"/>
                    <w:right w:val="single" w:sz="8" w:space="0" w:color="C0C0C0"/>
                  </w:tcBorders>
                  <w:shd w:val="clear" w:color="auto" w:fill="auto"/>
                  <w:hideMark/>
                </w:tcPr>
                <w:p w14:paraId="6C257F9B" w14:textId="179E3780" w:rsidR="000D062C" w:rsidRPr="000D062C" w:rsidRDefault="000A05C3" w:rsidP="000D062C">
                  <w:r>
                    <w:t>15-1252</w:t>
                  </w:r>
                </w:p>
              </w:tc>
              <w:tc>
                <w:tcPr>
                  <w:tcW w:w="2729" w:type="dxa"/>
                  <w:tcBorders>
                    <w:top w:val="nil"/>
                    <w:left w:val="nil"/>
                    <w:bottom w:val="single" w:sz="8" w:space="0" w:color="C0C0C0"/>
                    <w:right w:val="single" w:sz="8" w:space="0" w:color="C0C0C0"/>
                  </w:tcBorders>
                  <w:shd w:val="clear" w:color="auto" w:fill="auto"/>
                  <w:hideMark/>
                </w:tcPr>
                <w:p w14:paraId="759D5E68" w14:textId="66CEDB3F" w:rsidR="000D062C" w:rsidRPr="000D062C" w:rsidRDefault="000A05C3" w:rsidP="000D062C">
                  <w:r>
                    <w:t>Software Developers</w:t>
                  </w:r>
                </w:p>
              </w:tc>
              <w:tc>
                <w:tcPr>
                  <w:tcW w:w="1530" w:type="dxa"/>
                  <w:tcBorders>
                    <w:top w:val="nil"/>
                    <w:left w:val="nil"/>
                    <w:bottom w:val="single" w:sz="8" w:space="0" w:color="C0C0C0"/>
                    <w:right w:val="single" w:sz="8" w:space="0" w:color="C0C0C0"/>
                  </w:tcBorders>
                  <w:shd w:val="clear" w:color="auto" w:fill="auto"/>
                  <w:hideMark/>
                </w:tcPr>
                <w:p w14:paraId="313BBAC9" w14:textId="382E0CA3" w:rsidR="000D062C" w:rsidRPr="000D062C" w:rsidRDefault="000D062C" w:rsidP="000D062C"/>
              </w:tc>
              <w:tc>
                <w:tcPr>
                  <w:tcW w:w="12401" w:type="dxa"/>
                  <w:tcBorders>
                    <w:top w:val="nil"/>
                    <w:left w:val="nil"/>
                    <w:bottom w:val="single" w:sz="8" w:space="0" w:color="C0C0C0"/>
                    <w:right w:val="single" w:sz="8" w:space="0" w:color="C0C0C0"/>
                  </w:tcBorders>
                  <w:shd w:val="clear" w:color="auto" w:fill="auto"/>
                  <w:hideMark/>
                </w:tcPr>
                <w:p w14:paraId="5B79865D" w14:textId="6F8EB33F" w:rsidR="000D062C" w:rsidRPr="000D062C" w:rsidRDefault="000D062C" w:rsidP="000D062C"/>
              </w:tc>
            </w:tr>
            <w:tr w:rsidR="000D062C" w:rsidRPr="000D062C" w14:paraId="76F34E76" w14:textId="77777777" w:rsidTr="000D062C">
              <w:trPr>
                <w:trHeight w:val="300"/>
              </w:trPr>
              <w:tc>
                <w:tcPr>
                  <w:tcW w:w="1020" w:type="dxa"/>
                  <w:tcBorders>
                    <w:top w:val="nil"/>
                    <w:left w:val="single" w:sz="8" w:space="0" w:color="C0C0C0"/>
                    <w:bottom w:val="single" w:sz="8" w:space="0" w:color="C0C0C0"/>
                    <w:right w:val="single" w:sz="8" w:space="0" w:color="C0C0C0"/>
                  </w:tcBorders>
                  <w:shd w:val="clear" w:color="auto" w:fill="auto"/>
                  <w:hideMark/>
                </w:tcPr>
                <w:p w14:paraId="716A2E2A" w14:textId="1FC8F27F" w:rsidR="000D062C" w:rsidRPr="000D062C" w:rsidRDefault="00AF3177" w:rsidP="000D062C">
                  <w:r>
                    <w:t>27-1022</w:t>
                  </w:r>
                </w:p>
              </w:tc>
              <w:tc>
                <w:tcPr>
                  <w:tcW w:w="2729" w:type="dxa"/>
                  <w:tcBorders>
                    <w:top w:val="nil"/>
                    <w:left w:val="nil"/>
                    <w:bottom w:val="single" w:sz="8" w:space="0" w:color="C0C0C0"/>
                    <w:right w:val="single" w:sz="8" w:space="0" w:color="C0C0C0"/>
                  </w:tcBorders>
                  <w:shd w:val="clear" w:color="auto" w:fill="auto"/>
                  <w:hideMark/>
                </w:tcPr>
                <w:p w14:paraId="117A05BC" w14:textId="7C5FD060" w:rsidR="000D062C" w:rsidRPr="000D062C" w:rsidRDefault="00AF3177" w:rsidP="000D062C">
                  <w:r>
                    <w:t>Fashion Designers</w:t>
                  </w:r>
                </w:p>
              </w:tc>
              <w:tc>
                <w:tcPr>
                  <w:tcW w:w="1530" w:type="dxa"/>
                  <w:tcBorders>
                    <w:top w:val="nil"/>
                    <w:left w:val="nil"/>
                    <w:bottom w:val="single" w:sz="8" w:space="0" w:color="C0C0C0"/>
                    <w:right w:val="single" w:sz="8" w:space="0" w:color="C0C0C0"/>
                  </w:tcBorders>
                  <w:shd w:val="clear" w:color="auto" w:fill="auto"/>
                  <w:hideMark/>
                </w:tcPr>
                <w:p w14:paraId="113AB62C" w14:textId="42044093" w:rsidR="000D062C" w:rsidRPr="000D062C" w:rsidRDefault="000D062C" w:rsidP="000D062C"/>
              </w:tc>
              <w:tc>
                <w:tcPr>
                  <w:tcW w:w="12401" w:type="dxa"/>
                  <w:tcBorders>
                    <w:top w:val="nil"/>
                    <w:left w:val="nil"/>
                    <w:bottom w:val="single" w:sz="8" w:space="0" w:color="C0C0C0"/>
                    <w:right w:val="single" w:sz="8" w:space="0" w:color="C0C0C0"/>
                  </w:tcBorders>
                  <w:shd w:val="clear" w:color="auto" w:fill="auto"/>
                  <w:hideMark/>
                </w:tcPr>
                <w:p w14:paraId="146B644B" w14:textId="507F62F5" w:rsidR="000D062C" w:rsidRPr="000D062C" w:rsidRDefault="000D062C" w:rsidP="000D062C"/>
              </w:tc>
            </w:tr>
          </w:tbl>
          <w:p w14:paraId="772280EF" w14:textId="77777777" w:rsidR="003E7B3A" w:rsidRDefault="003E7B3A" w:rsidP="00245FB5">
            <w:pPr>
              <w:rPr>
                <w:color w:val="FF0000"/>
                <w:sz w:val="22"/>
                <w:szCs w:val="24"/>
              </w:rPr>
            </w:pPr>
          </w:p>
          <w:p w14:paraId="716C97B3" w14:textId="77777777" w:rsidR="009C03CB" w:rsidRPr="009C03CB" w:rsidRDefault="009C03CB" w:rsidP="00245FB5">
            <w:pPr>
              <w:rPr>
                <w:color w:val="FF0000"/>
                <w:sz w:val="22"/>
                <w:szCs w:val="24"/>
              </w:rPr>
            </w:pPr>
          </w:p>
        </w:tc>
      </w:tr>
      <w:tr w:rsidR="00CB43A9" w:rsidRPr="0085131D" w14:paraId="60CA3DC7" w14:textId="77777777" w:rsidTr="00CB43A9">
        <w:trPr>
          <w:trHeight w:val="782"/>
        </w:trPr>
        <w:tc>
          <w:tcPr>
            <w:tcW w:w="10080" w:type="dxa"/>
          </w:tcPr>
          <w:p w14:paraId="42247BA2"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0CA7C834" w14:textId="6B717258" w:rsidR="009C03CB" w:rsidRDefault="009C03CB" w:rsidP="00245FB5">
            <w:pPr>
              <w:rPr>
                <w:color w:val="FF0000"/>
                <w:sz w:val="22"/>
                <w:szCs w:val="22"/>
              </w:rPr>
            </w:pPr>
          </w:p>
          <w:p w14:paraId="7A3C8317" w14:textId="1A4504DC" w:rsidR="005037A3" w:rsidRPr="005037A3" w:rsidRDefault="005037A3" w:rsidP="00245FB5">
            <w:pPr>
              <w:rPr>
                <w:sz w:val="22"/>
                <w:szCs w:val="22"/>
              </w:rPr>
            </w:pPr>
            <w:r w:rsidRPr="005037A3">
              <w:rPr>
                <w:sz w:val="22"/>
                <w:szCs w:val="22"/>
              </w:rPr>
              <w:t>Other</w:t>
            </w:r>
            <w:r w:rsidR="000A1623">
              <w:rPr>
                <w:sz w:val="22"/>
                <w:szCs w:val="22"/>
              </w:rPr>
              <w:t xml:space="preserve"> occupational areas relevant to the MSPI:</w:t>
            </w:r>
          </w:p>
          <w:p w14:paraId="3BD6BD31" w14:textId="78D6A8DF" w:rsidR="003E7B3A" w:rsidRDefault="00AF3177" w:rsidP="003E7B3A">
            <w:pPr>
              <w:pStyle w:val="ListParagraph"/>
              <w:numPr>
                <w:ilvl w:val="0"/>
                <w:numId w:val="20"/>
              </w:numPr>
              <w:rPr>
                <w:sz w:val="22"/>
                <w:szCs w:val="22"/>
              </w:rPr>
            </w:pPr>
            <w:r>
              <w:rPr>
                <w:sz w:val="22"/>
                <w:szCs w:val="22"/>
              </w:rPr>
              <w:t>Technology Commercialization</w:t>
            </w:r>
            <w:r w:rsidR="00083328">
              <w:rPr>
                <w:sz w:val="22"/>
                <w:szCs w:val="22"/>
              </w:rPr>
              <w:t xml:space="preserve">: </w:t>
            </w:r>
            <w:r w:rsidR="000A1623">
              <w:rPr>
                <w:sz w:val="22"/>
                <w:szCs w:val="22"/>
              </w:rPr>
              <w:t>Translating intellectual property—including IP developed in research settings such as universities—into commercial products and services</w:t>
            </w:r>
          </w:p>
          <w:p w14:paraId="503690B3" w14:textId="411A76BD" w:rsidR="000A1623" w:rsidRDefault="000A1623" w:rsidP="003E7B3A">
            <w:pPr>
              <w:pStyle w:val="ListParagraph"/>
              <w:numPr>
                <w:ilvl w:val="0"/>
                <w:numId w:val="20"/>
              </w:numPr>
              <w:rPr>
                <w:sz w:val="22"/>
                <w:szCs w:val="22"/>
              </w:rPr>
            </w:pPr>
            <w:r>
              <w:rPr>
                <w:sz w:val="22"/>
                <w:szCs w:val="22"/>
              </w:rPr>
              <w:t>Product Management: Ushering products and services from idea to launch in corporate settings</w:t>
            </w:r>
          </w:p>
          <w:p w14:paraId="0D723CF8" w14:textId="44E4AA5B" w:rsidR="003E7B3A" w:rsidRDefault="00AF3177" w:rsidP="003E7B3A">
            <w:pPr>
              <w:pStyle w:val="ListParagraph"/>
              <w:numPr>
                <w:ilvl w:val="0"/>
                <w:numId w:val="20"/>
              </w:numPr>
              <w:rPr>
                <w:sz w:val="22"/>
                <w:szCs w:val="22"/>
              </w:rPr>
            </w:pPr>
            <w:r>
              <w:rPr>
                <w:sz w:val="22"/>
                <w:szCs w:val="22"/>
              </w:rPr>
              <w:t>Entrepreneurship and New Venture Creation</w:t>
            </w:r>
          </w:p>
          <w:p w14:paraId="1BB817E8" w14:textId="77777777" w:rsidR="009C03CB" w:rsidRDefault="009C03CB" w:rsidP="00245FB5">
            <w:pPr>
              <w:rPr>
                <w:color w:val="FF0000"/>
                <w:sz w:val="22"/>
                <w:szCs w:val="22"/>
              </w:rPr>
            </w:pPr>
          </w:p>
          <w:p w14:paraId="0079EEC9"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24C3B582" w14:textId="77777777" w:rsidTr="00796EF2">
        <w:tc>
          <w:tcPr>
            <w:tcW w:w="10080" w:type="dxa"/>
          </w:tcPr>
          <w:p w14:paraId="49B0F44E" w14:textId="77777777" w:rsidR="00796EF2" w:rsidRPr="00796EF2" w:rsidRDefault="00796EF2" w:rsidP="0085131D">
            <w:pPr>
              <w:tabs>
                <w:tab w:val="left" w:pos="345"/>
              </w:tabs>
              <w:rPr>
                <w:sz w:val="10"/>
                <w:szCs w:val="10"/>
              </w:rPr>
            </w:pPr>
          </w:p>
          <w:p w14:paraId="249920B1" w14:textId="77777777"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2187DD4D" w14:textId="77777777" w:rsidR="009C03CB" w:rsidRDefault="009C03CB" w:rsidP="00803BAE">
            <w:pPr>
              <w:tabs>
                <w:tab w:val="left" w:pos="345"/>
              </w:tabs>
              <w:rPr>
                <w:sz w:val="22"/>
                <w:szCs w:val="24"/>
              </w:rPr>
            </w:pPr>
          </w:p>
          <w:p w14:paraId="08393B41" w14:textId="238BD0BA" w:rsidR="007B7C17" w:rsidRDefault="008E7707" w:rsidP="001877B3">
            <w:pPr>
              <w:tabs>
                <w:tab w:val="left" w:pos="345"/>
              </w:tabs>
              <w:rPr>
                <w:sz w:val="22"/>
                <w:szCs w:val="24"/>
              </w:rPr>
            </w:pPr>
            <w:r w:rsidRPr="008E7707">
              <w:rPr>
                <w:sz w:val="22"/>
                <w:szCs w:val="24"/>
              </w:rPr>
              <w:lastRenderedPageBreak/>
              <w:t xml:space="preserve">The </w:t>
            </w:r>
            <w:r w:rsidR="00704799">
              <w:rPr>
                <w:b/>
                <w:bCs/>
                <w:sz w:val="22"/>
                <w:szCs w:val="24"/>
              </w:rPr>
              <w:t>Master of Science in Product Innovation</w:t>
            </w:r>
            <w:r w:rsidR="005921C9">
              <w:rPr>
                <w:sz w:val="22"/>
                <w:szCs w:val="24"/>
              </w:rPr>
              <w:t xml:space="preserve"> degree program will address the growing need for employees and entrepreneurs who </w:t>
            </w:r>
            <w:r w:rsidR="007B7C17">
              <w:rPr>
                <w:sz w:val="22"/>
                <w:szCs w:val="24"/>
              </w:rPr>
              <w:t>know how</w:t>
            </w:r>
            <w:r w:rsidR="005921C9">
              <w:rPr>
                <w:sz w:val="22"/>
                <w:szCs w:val="24"/>
              </w:rPr>
              <w:t xml:space="preserve"> to take products from idea to commercialization.</w:t>
            </w:r>
            <w:r w:rsidR="001877B3">
              <w:rPr>
                <w:sz w:val="22"/>
                <w:szCs w:val="24"/>
              </w:rPr>
              <w:t xml:space="preserve"> </w:t>
            </w:r>
            <w:r w:rsidR="00D41FF7">
              <w:rPr>
                <w:sz w:val="22"/>
                <w:szCs w:val="24"/>
              </w:rPr>
              <w:t xml:space="preserve">A widely cited McKinsey survey show that over 90% of corporate executives are dissatisfied with their companies’ innovation performance, and a large proportion of start-ups fail. The program aims to equip students with </w:t>
            </w:r>
            <w:r w:rsidR="007B7C17">
              <w:rPr>
                <w:sz w:val="22"/>
                <w:szCs w:val="24"/>
              </w:rPr>
              <w:t>the knowledge, skills and abilities to dramatically improve these odds. T</w:t>
            </w:r>
            <w:r w:rsidR="007B7C17" w:rsidRPr="007B7C17">
              <w:rPr>
                <w:sz w:val="22"/>
                <w:szCs w:val="24"/>
              </w:rPr>
              <w:t>he skill set required is recognizable and in short supply in Arkansas. These valuable employees are adept at problem identification, curious and willing to learn anything, focused on the needs of users and customers, and able to bridge communication and strategy gaps between highly technical and core business teams. These same abilities are essential for entrepreneurs who want to successfully establish innovative, high-growth ventures.</w:t>
            </w:r>
          </w:p>
          <w:p w14:paraId="3A7AA3B2" w14:textId="0DE6C4B3" w:rsidR="007B7C17" w:rsidRDefault="007B7C17" w:rsidP="001877B3">
            <w:pPr>
              <w:tabs>
                <w:tab w:val="left" w:pos="345"/>
              </w:tabs>
              <w:rPr>
                <w:sz w:val="22"/>
                <w:szCs w:val="24"/>
              </w:rPr>
            </w:pPr>
          </w:p>
          <w:p w14:paraId="7755EAE6" w14:textId="4DE1625B" w:rsidR="007B7C17" w:rsidRDefault="007B7C17" w:rsidP="007B7C17">
            <w:pPr>
              <w:tabs>
                <w:tab w:val="left" w:pos="345"/>
              </w:tabs>
              <w:rPr>
                <w:sz w:val="22"/>
                <w:szCs w:val="24"/>
              </w:rPr>
            </w:pPr>
            <w:r w:rsidRPr="007B7C17">
              <w:rPr>
                <w:sz w:val="22"/>
                <w:szCs w:val="24"/>
              </w:rPr>
              <w:t>The Master of Science in Product Innovation (MSPI) program will fill this gap with a 12-month, 30-hour program including full summer, fall and spring terms.</w:t>
            </w:r>
            <w:r>
              <w:rPr>
                <w:sz w:val="22"/>
                <w:szCs w:val="24"/>
              </w:rPr>
              <w:t xml:space="preserve"> </w:t>
            </w:r>
            <w:r w:rsidRPr="007B7C17">
              <w:rPr>
                <w:sz w:val="22"/>
                <w:szCs w:val="24"/>
              </w:rPr>
              <w:t>MSPI students will select from one of two primary tracks in the program electives: 1) a practicum-based product incubation track, in which they will participate in a product incubator program to develop and test new prototypes or 2) a new venture development track, in which they will develop a business model, plan, and pitch around an existing product idea, refining and testing the product in tandem with this work as part of an interdisciplinary team.</w:t>
            </w:r>
          </w:p>
          <w:p w14:paraId="5A872056" w14:textId="39218168" w:rsidR="007B7C17" w:rsidRDefault="007B7C17" w:rsidP="007B7C17">
            <w:pPr>
              <w:tabs>
                <w:tab w:val="left" w:pos="345"/>
              </w:tabs>
              <w:rPr>
                <w:sz w:val="22"/>
                <w:szCs w:val="24"/>
              </w:rPr>
            </w:pPr>
          </w:p>
          <w:p w14:paraId="7F2E0926" w14:textId="1D0D0D7D" w:rsidR="007B7C17" w:rsidRPr="007B7C17" w:rsidRDefault="007B7C17" w:rsidP="007B7C17">
            <w:pPr>
              <w:tabs>
                <w:tab w:val="left" w:pos="345"/>
              </w:tabs>
              <w:rPr>
                <w:sz w:val="22"/>
                <w:szCs w:val="24"/>
              </w:rPr>
            </w:pPr>
            <w:r>
              <w:rPr>
                <w:sz w:val="22"/>
                <w:szCs w:val="24"/>
              </w:rPr>
              <w:t xml:space="preserve">The </w:t>
            </w:r>
            <w:r w:rsidR="001B6952">
              <w:rPr>
                <w:sz w:val="22"/>
                <w:szCs w:val="24"/>
              </w:rPr>
              <w:t xml:space="preserve">curriculum will cover </w:t>
            </w:r>
            <w:r w:rsidRPr="007B7C17">
              <w:rPr>
                <w:sz w:val="22"/>
                <w:szCs w:val="24"/>
              </w:rPr>
              <w:t>the following subject matter domains</w:t>
            </w:r>
            <w:r w:rsidR="001B6952">
              <w:rPr>
                <w:sz w:val="22"/>
                <w:szCs w:val="24"/>
              </w:rPr>
              <w:t>:</w:t>
            </w:r>
          </w:p>
          <w:p w14:paraId="2422003A" w14:textId="77777777" w:rsidR="007B7C17" w:rsidRPr="007B7C17" w:rsidRDefault="007B7C17" w:rsidP="007B7C17">
            <w:pPr>
              <w:numPr>
                <w:ilvl w:val="0"/>
                <w:numId w:val="21"/>
              </w:numPr>
              <w:tabs>
                <w:tab w:val="left" w:pos="345"/>
              </w:tabs>
              <w:rPr>
                <w:sz w:val="22"/>
                <w:szCs w:val="24"/>
              </w:rPr>
            </w:pPr>
            <w:r w:rsidRPr="007B7C17">
              <w:rPr>
                <w:sz w:val="22"/>
                <w:szCs w:val="24"/>
              </w:rPr>
              <w:t>Needs-based product design</w:t>
            </w:r>
          </w:p>
          <w:p w14:paraId="476F69A4" w14:textId="77777777" w:rsidR="007B7C17" w:rsidRPr="007B7C17" w:rsidRDefault="007B7C17" w:rsidP="007B7C17">
            <w:pPr>
              <w:numPr>
                <w:ilvl w:val="0"/>
                <w:numId w:val="21"/>
              </w:numPr>
              <w:tabs>
                <w:tab w:val="left" w:pos="345"/>
              </w:tabs>
              <w:rPr>
                <w:sz w:val="22"/>
                <w:szCs w:val="24"/>
              </w:rPr>
            </w:pPr>
            <w:r w:rsidRPr="007B7C17">
              <w:rPr>
                <w:sz w:val="22"/>
                <w:szCs w:val="24"/>
              </w:rPr>
              <w:t>Prototype development and testing</w:t>
            </w:r>
          </w:p>
          <w:p w14:paraId="183497BD" w14:textId="77777777" w:rsidR="007B7C17" w:rsidRPr="007B7C17" w:rsidRDefault="007B7C17" w:rsidP="007B7C17">
            <w:pPr>
              <w:numPr>
                <w:ilvl w:val="0"/>
                <w:numId w:val="21"/>
              </w:numPr>
              <w:tabs>
                <w:tab w:val="left" w:pos="345"/>
              </w:tabs>
              <w:rPr>
                <w:sz w:val="22"/>
                <w:szCs w:val="24"/>
              </w:rPr>
            </w:pPr>
            <w:r w:rsidRPr="007B7C17">
              <w:rPr>
                <w:sz w:val="22"/>
                <w:szCs w:val="24"/>
              </w:rPr>
              <w:t>Business model development and validation</w:t>
            </w:r>
          </w:p>
          <w:p w14:paraId="34ADFB5D" w14:textId="77777777" w:rsidR="007B7C17" w:rsidRPr="007B7C17" w:rsidRDefault="007B7C17" w:rsidP="007B7C17">
            <w:pPr>
              <w:numPr>
                <w:ilvl w:val="0"/>
                <w:numId w:val="21"/>
              </w:numPr>
              <w:tabs>
                <w:tab w:val="left" w:pos="345"/>
              </w:tabs>
              <w:rPr>
                <w:sz w:val="22"/>
                <w:szCs w:val="24"/>
              </w:rPr>
            </w:pPr>
            <w:r w:rsidRPr="007B7C17">
              <w:rPr>
                <w:sz w:val="22"/>
                <w:szCs w:val="24"/>
              </w:rPr>
              <w:t>Project and product management</w:t>
            </w:r>
          </w:p>
          <w:p w14:paraId="50186367" w14:textId="77777777" w:rsidR="007B7C17" w:rsidRDefault="007B7C17" w:rsidP="007B7C17">
            <w:pPr>
              <w:tabs>
                <w:tab w:val="left" w:pos="345"/>
              </w:tabs>
              <w:rPr>
                <w:sz w:val="22"/>
                <w:szCs w:val="24"/>
              </w:rPr>
            </w:pPr>
          </w:p>
          <w:p w14:paraId="000F73B0" w14:textId="2AD2D458" w:rsidR="007B7C17" w:rsidRDefault="001B6952" w:rsidP="007B7C17">
            <w:pPr>
              <w:tabs>
                <w:tab w:val="left" w:pos="345"/>
              </w:tabs>
              <w:rPr>
                <w:sz w:val="22"/>
                <w:szCs w:val="24"/>
              </w:rPr>
            </w:pPr>
            <w:r>
              <w:rPr>
                <w:sz w:val="22"/>
                <w:szCs w:val="24"/>
              </w:rPr>
              <w:t xml:space="preserve">In addition to [99] hours of coursework, students will enroll in [99] hours of experiential classes. </w:t>
            </w:r>
            <w:r w:rsidR="007B7C17" w:rsidRPr="007B7C17">
              <w:rPr>
                <w:sz w:val="22"/>
                <w:szCs w:val="24"/>
              </w:rPr>
              <w:t>Incubation programs overseen by the Office of Entrepreneurship and Innovation will be at the heart of the Practicum experience for students in track 1; the primary coursework in the Graduate Certificate in Entrepreneurship will provide that substance for students in track 2.</w:t>
            </w:r>
          </w:p>
          <w:p w14:paraId="7528F022" w14:textId="3E914316" w:rsidR="001B6952" w:rsidRDefault="001B6952" w:rsidP="007B7C17">
            <w:pPr>
              <w:tabs>
                <w:tab w:val="left" w:pos="345"/>
              </w:tabs>
              <w:rPr>
                <w:sz w:val="22"/>
                <w:szCs w:val="24"/>
              </w:rPr>
            </w:pPr>
          </w:p>
          <w:p w14:paraId="02B6C737" w14:textId="77777777" w:rsidR="001B6952" w:rsidRDefault="001B6952" w:rsidP="001B6952">
            <w:pPr>
              <w:tabs>
                <w:tab w:val="left" w:pos="345"/>
              </w:tabs>
              <w:rPr>
                <w:sz w:val="22"/>
                <w:szCs w:val="24"/>
              </w:rPr>
            </w:pPr>
            <w:r w:rsidRPr="001B6952">
              <w:rPr>
                <w:sz w:val="22"/>
                <w:szCs w:val="24"/>
              </w:rPr>
              <w:t xml:space="preserve">This program will appeal to recent STEM graduates (especially those from engineering disciplines) whose undergraduate work has yielded early-stage prototypes, and/or who are seeking the fundamental business skills needed to succeed in an industry innovation role. It will also be relevant for mid-career professionals who are interested in developing products to solve problems they have witnessed in their careers, or who are seeking to gain the skillset needed to </w:t>
            </w:r>
            <w:proofErr w:type="gramStart"/>
            <w:r w:rsidRPr="001B6952">
              <w:rPr>
                <w:sz w:val="22"/>
                <w:szCs w:val="24"/>
              </w:rPr>
              <w:t>enter into</w:t>
            </w:r>
            <w:proofErr w:type="gramEnd"/>
            <w:r w:rsidRPr="001B6952">
              <w:rPr>
                <w:sz w:val="22"/>
                <w:szCs w:val="24"/>
              </w:rPr>
              <w:t xml:space="preserve"> a product management or similar role in an existing enterprise. These roles routinely provide an annual salary of $120,000 or more at the entry level because the market demand far exceeds the available supply of talent.</w:t>
            </w:r>
            <w:r>
              <w:rPr>
                <w:sz w:val="22"/>
                <w:szCs w:val="24"/>
              </w:rPr>
              <w:t xml:space="preserve"> </w:t>
            </w:r>
          </w:p>
          <w:p w14:paraId="1635857A" w14:textId="77777777" w:rsidR="001B6952" w:rsidRDefault="001B6952" w:rsidP="001B6952">
            <w:pPr>
              <w:tabs>
                <w:tab w:val="left" w:pos="345"/>
              </w:tabs>
              <w:rPr>
                <w:sz w:val="22"/>
                <w:szCs w:val="24"/>
              </w:rPr>
            </w:pPr>
          </w:p>
          <w:p w14:paraId="05BE8AF8" w14:textId="23139592" w:rsidR="007B7C17" w:rsidRDefault="001B6952" w:rsidP="007B7C17">
            <w:pPr>
              <w:tabs>
                <w:tab w:val="left" w:pos="345"/>
              </w:tabs>
              <w:rPr>
                <w:sz w:val="22"/>
                <w:szCs w:val="24"/>
              </w:rPr>
            </w:pPr>
            <w:r>
              <w:rPr>
                <w:sz w:val="22"/>
                <w:szCs w:val="24"/>
              </w:rPr>
              <w:t xml:space="preserve">Although the program will be open to students with an interest in any relevant industry, we will </w:t>
            </w:r>
            <w:r w:rsidR="009C2FAD">
              <w:rPr>
                <w:sz w:val="22"/>
                <w:szCs w:val="24"/>
              </w:rPr>
              <w:t xml:space="preserve">initially </w:t>
            </w:r>
            <w:r>
              <w:rPr>
                <w:sz w:val="22"/>
                <w:szCs w:val="24"/>
              </w:rPr>
              <w:t xml:space="preserve">focus on three areas of particular interest to the University of Arkansas: biomedical devices, outdoor recreation products, and digital products. UA’s College of Engineering has developed a robust population of students with commercializable biomedical product ideas for which there are ready markets. </w:t>
            </w:r>
            <w:r w:rsidR="00424D24">
              <w:rPr>
                <w:sz w:val="22"/>
                <w:szCs w:val="24"/>
              </w:rPr>
              <w:t>Northwest Arkansas is rapidly developing a national reputation as a destination for outdoor recreation which is attracting the interest of manufacturers of outdoor gear. And finally, Walmart and other companies in the area are seeing more opportunities in the development of digital products that supplement and support their existing business strategies.</w:t>
            </w:r>
          </w:p>
          <w:p w14:paraId="0DFFAE05" w14:textId="77777777" w:rsidR="009C03CB" w:rsidRPr="00ED256A" w:rsidRDefault="009C03CB" w:rsidP="009C2FAD">
            <w:pPr>
              <w:tabs>
                <w:tab w:val="left" w:pos="345"/>
              </w:tabs>
              <w:rPr>
                <w:sz w:val="22"/>
                <w:szCs w:val="24"/>
              </w:rPr>
            </w:pPr>
          </w:p>
        </w:tc>
      </w:tr>
      <w:tr w:rsidR="00375698" w:rsidRPr="00375698" w14:paraId="4F5BD57C" w14:textId="77777777" w:rsidTr="00796EF2">
        <w:tc>
          <w:tcPr>
            <w:tcW w:w="10080" w:type="dxa"/>
          </w:tcPr>
          <w:p w14:paraId="0316FED8" w14:textId="77777777" w:rsidR="00375698" w:rsidRPr="00375698" w:rsidRDefault="00375698" w:rsidP="00F53CD9">
            <w:pPr>
              <w:tabs>
                <w:tab w:val="left" w:pos="345"/>
              </w:tabs>
              <w:jc w:val="both"/>
              <w:rPr>
                <w:color w:val="FF0000"/>
                <w:sz w:val="22"/>
                <w:szCs w:val="10"/>
              </w:rPr>
            </w:pPr>
            <w:r>
              <w:rPr>
                <w:sz w:val="22"/>
                <w:szCs w:val="10"/>
              </w:rPr>
              <w:lastRenderedPageBreak/>
              <w:t xml:space="preserve">6. </w:t>
            </w:r>
            <w:hyperlink r:id="rId11"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2" w:history="1">
              <w:r w:rsidR="00B22F8E" w:rsidRPr="00B22F8E">
                <w:rPr>
                  <w:rStyle w:val="Hyperlink"/>
                  <w:sz w:val="22"/>
                  <w:szCs w:val="10"/>
                </w:rPr>
                <w:t>Lookup NAICS Code</w:t>
              </w:r>
            </w:hyperlink>
            <w:r w:rsidR="00B22F8E">
              <w:rPr>
                <w:color w:val="000000" w:themeColor="text1"/>
                <w:sz w:val="22"/>
                <w:szCs w:val="10"/>
              </w:rPr>
              <w:t xml:space="preserve"> </w:t>
            </w:r>
          </w:p>
          <w:p w14:paraId="243B43F1" w14:textId="4066B245" w:rsidR="00375698" w:rsidRDefault="00375698" w:rsidP="0085131D">
            <w:pPr>
              <w:tabs>
                <w:tab w:val="left" w:pos="345"/>
              </w:tabs>
              <w:rPr>
                <w:sz w:val="22"/>
                <w:szCs w:val="10"/>
              </w:rPr>
            </w:pPr>
          </w:p>
          <w:p w14:paraId="3ED1E89E" w14:textId="54A722F5" w:rsidR="00D72A89" w:rsidRPr="00D72A89" w:rsidRDefault="00D72A89" w:rsidP="0085131D">
            <w:pPr>
              <w:tabs>
                <w:tab w:val="left" w:pos="345"/>
              </w:tabs>
              <w:rPr>
                <w:b/>
                <w:bCs/>
                <w:sz w:val="22"/>
                <w:szCs w:val="10"/>
              </w:rPr>
            </w:pPr>
            <w:r w:rsidRPr="00D72A89">
              <w:rPr>
                <w:b/>
                <w:bCs/>
                <w:sz w:val="22"/>
                <w:szCs w:val="10"/>
              </w:rPr>
              <w:t>General -</w:t>
            </w:r>
          </w:p>
          <w:p w14:paraId="2F762EE9" w14:textId="4D40EB8B" w:rsidR="005037A3" w:rsidRPr="00D72A89" w:rsidRDefault="009B6671" w:rsidP="005037A3">
            <w:pPr>
              <w:pStyle w:val="ListParagraph"/>
              <w:numPr>
                <w:ilvl w:val="0"/>
                <w:numId w:val="20"/>
              </w:numPr>
              <w:tabs>
                <w:tab w:val="left" w:pos="345"/>
              </w:tabs>
              <w:rPr>
                <w:b/>
                <w:bCs/>
                <w:sz w:val="22"/>
                <w:szCs w:val="10"/>
              </w:rPr>
            </w:pPr>
            <w:r>
              <w:rPr>
                <w:b/>
                <w:bCs/>
                <w:sz w:val="22"/>
                <w:szCs w:val="10"/>
              </w:rPr>
              <w:lastRenderedPageBreak/>
              <w:t>Outdoor Products Manufacturers</w:t>
            </w:r>
          </w:p>
          <w:p w14:paraId="10AA331F" w14:textId="6D61AA4A" w:rsidR="009C03CB" w:rsidRDefault="009B6671" w:rsidP="005037A3">
            <w:pPr>
              <w:pStyle w:val="ListParagraph"/>
              <w:numPr>
                <w:ilvl w:val="0"/>
                <w:numId w:val="20"/>
              </w:numPr>
              <w:tabs>
                <w:tab w:val="left" w:pos="345"/>
              </w:tabs>
              <w:rPr>
                <w:b/>
                <w:bCs/>
                <w:sz w:val="22"/>
                <w:szCs w:val="10"/>
              </w:rPr>
            </w:pPr>
            <w:r>
              <w:rPr>
                <w:b/>
                <w:bCs/>
                <w:sz w:val="22"/>
                <w:szCs w:val="10"/>
              </w:rPr>
              <w:t>Consumer Goods Manufacturers</w:t>
            </w:r>
          </w:p>
          <w:p w14:paraId="56CED710" w14:textId="0AE977EF" w:rsidR="009C2FAD" w:rsidRPr="009C2FAD" w:rsidRDefault="009C2FAD" w:rsidP="009C2FAD">
            <w:pPr>
              <w:pStyle w:val="ListParagraph"/>
              <w:numPr>
                <w:ilvl w:val="0"/>
                <w:numId w:val="20"/>
              </w:numPr>
              <w:tabs>
                <w:tab w:val="left" w:pos="345"/>
              </w:tabs>
              <w:rPr>
                <w:b/>
                <w:bCs/>
                <w:sz w:val="22"/>
                <w:szCs w:val="10"/>
              </w:rPr>
            </w:pPr>
            <w:r>
              <w:rPr>
                <w:b/>
                <w:bCs/>
                <w:sz w:val="22"/>
                <w:szCs w:val="10"/>
              </w:rPr>
              <w:t>Medical Device Manufacturers</w:t>
            </w:r>
          </w:p>
          <w:p w14:paraId="4242FA45" w14:textId="6B96D037" w:rsidR="00704799" w:rsidRPr="00704799" w:rsidRDefault="00704799" w:rsidP="00704799">
            <w:pPr>
              <w:pStyle w:val="ListParagraph"/>
              <w:numPr>
                <w:ilvl w:val="0"/>
                <w:numId w:val="20"/>
              </w:numPr>
              <w:tabs>
                <w:tab w:val="left" w:pos="345"/>
              </w:tabs>
              <w:rPr>
                <w:b/>
                <w:bCs/>
                <w:sz w:val="22"/>
                <w:szCs w:val="10"/>
              </w:rPr>
            </w:pPr>
            <w:r>
              <w:rPr>
                <w:b/>
                <w:bCs/>
                <w:sz w:val="22"/>
                <w:szCs w:val="10"/>
              </w:rPr>
              <w:t>Retailers</w:t>
            </w:r>
          </w:p>
          <w:p w14:paraId="5812DD94" w14:textId="74FAF44D" w:rsidR="005037A3" w:rsidRDefault="005037A3" w:rsidP="005037A3">
            <w:pPr>
              <w:tabs>
                <w:tab w:val="left" w:pos="345"/>
              </w:tabs>
              <w:rPr>
                <w:sz w:val="22"/>
                <w:szCs w:val="10"/>
              </w:rPr>
            </w:pPr>
          </w:p>
          <w:p w14:paraId="31072265" w14:textId="4464E4E1" w:rsidR="005037A3" w:rsidRPr="00D72A89" w:rsidRDefault="005037A3" w:rsidP="005037A3">
            <w:pPr>
              <w:tabs>
                <w:tab w:val="left" w:pos="345"/>
              </w:tabs>
              <w:rPr>
                <w:b/>
                <w:bCs/>
                <w:sz w:val="22"/>
                <w:szCs w:val="10"/>
              </w:rPr>
            </w:pPr>
            <w:r w:rsidRPr="00D72A89">
              <w:rPr>
                <w:b/>
                <w:bCs/>
                <w:sz w:val="22"/>
                <w:szCs w:val="10"/>
              </w:rPr>
              <w:t xml:space="preserve">Some </w:t>
            </w:r>
            <w:r w:rsidR="00D72A89" w:rsidRPr="00D72A89">
              <w:rPr>
                <w:b/>
                <w:bCs/>
                <w:sz w:val="22"/>
                <w:szCs w:val="10"/>
              </w:rPr>
              <w:t xml:space="preserve">possible </w:t>
            </w:r>
            <w:r w:rsidRPr="00D72A89">
              <w:rPr>
                <w:b/>
                <w:bCs/>
                <w:sz w:val="22"/>
                <w:szCs w:val="10"/>
              </w:rPr>
              <w:t>NAICS Codes that could be applicable:</w:t>
            </w:r>
          </w:p>
          <w:p w14:paraId="51980364" w14:textId="696378C5" w:rsidR="00704799" w:rsidRDefault="00704799" w:rsidP="005037A3">
            <w:pPr>
              <w:tabs>
                <w:tab w:val="left" w:pos="345"/>
              </w:tabs>
              <w:ind w:left="345"/>
              <w:rPr>
                <w:b/>
                <w:bCs/>
              </w:rPr>
            </w:pPr>
            <w:r>
              <w:rPr>
                <w:b/>
                <w:bCs/>
              </w:rPr>
              <w:t>54142-Industrial design services</w:t>
            </w:r>
          </w:p>
          <w:p w14:paraId="79D93412" w14:textId="42F87B1E" w:rsidR="009B6671" w:rsidRDefault="009B6671" w:rsidP="005037A3">
            <w:pPr>
              <w:tabs>
                <w:tab w:val="left" w:pos="345"/>
              </w:tabs>
              <w:ind w:left="345"/>
              <w:rPr>
                <w:b/>
                <w:bCs/>
              </w:rPr>
            </w:pPr>
            <w:r>
              <w:rPr>
                <w:b/>
                <w:bCs/>
              </w:rPr>
              <w:t>336991-Bicycles and parts manufacturing</w:t>
            </w:r>
          </w:p>
          <w:p w14:paraId="6AF591B8" w14:textId="4432BC43" w:rsidR="009B6671" w:rsidRDefault="00704799" w:rsidP="005037A3">
            <w:pPr>
              <w:tabs>
                <w:tab w:val="left" w:pos="345"/>
              </w:tabs>
              <w:ind w:left="345"/>
              <w:rPr>
                <w:b/>
                <w:bCs/>
              </w:rPr>
            </w:pPr>
            <w:r>
              <w:rPr>
                <w:b/>
                <w:bCs/>
              </w:rPr>
              <w:t>333-Machinery manufacturing</w:t>
            </w:r>
          </w:p>
          <w:p w14:paraId="696D3007" w14:textId="4EA3CC42" w:rsidR="00704799" w:rsidRDefault="00704799" w:rsidP="005037A3">
            <w:pPr>
              <w:tabs>
                <w:tab w:val="left" w:pos="345"/>
              </w:tabs>
              <w:ind w:left="345"/>
              <w:rPr>
                <w:b/>
                <w:bCs/>
              </w:rPr>
            </w:pPr>
            <w:r>
              <w:rPr>
                <w:b/>
                <w:bCs/>
              </w:rPr>
              <w:t>334-Computer and electronic product manufacturing</w:t>
            </w:r>
          </w:p>
          <w:p w14:paraId="7CDFE74D" w14:textId="0BB3B8F1" w:rsidR="00704799" w:rsidRDefault="00704799" w:rsidP="005037A3">
            <w:pPr>
              <w:tabs>
                <w:tab w:val="left" w:pos="345"/>
              </w:tabs>
              <w:ind w:left="345"/>
              <w:rPr>
                <w:b/>
                <w:bCs/>
              </w:rPr>
            </w:pPr>
            <w:r>
              <w:rPr>
                <w:b/>
                <w:bCs/>
              </w:rPr>
              <w:t>335-Electrical equipment, appliance, and component manufacturing</w:t>
            </w:r>
          </w:p>
          <w:p w14:paraId="08CA9EFD" w14:textId="190FDD60" w:rsidR="00704799" w:rsidRDefault="00704799" w:rsidP="005037A3">
            <w:pPr>
              <w:tabs>
                <w:tab w:val="left" w:pos="345"/>
              </w:tabs>
              <w:ind w:left="345"/>
              <w:rPr>
                <w:b/>
                <w:bCs/>
              </w:rPr>
            </w:pPr>
            <w:r>
              <w:rPr>
                <w:b/>
                <w:bCs/>
              </w:rPr>
              <w:t>315-Apparel manufacturing</w:t>
            </w:r>
          </w:p>
          <w:p w14:paraId="0D5F56ED" w14:textId="37240796" w:rsidR="009B6671" w:rsidRDefault="00704799" w:rsidP="00704799">
            <w:pPr>
              <w:tabs>
                <w:tab w:val="left" w:pos="345"/>
              </w:tabs>
              <w:ind w:left="345"/>
              <w:rPr>
                <w:rStyle w:val="Strong"/>
                <w:rFonts w:ascii="Roboto" w:hAnsi="Roboto"/>
                <w:b w:val="0"/>
                <w:bCs w:val="0"/>
                <w:color w:val="333333"/>
                <w:shd w:val="clear" w:color="auto" w:fill="FFFFFF"/>
              </w:rPr>
            </w:pPr>
            <w:r>
              <w:rPr>
                <w:b/>
                <w:bCs/>
              </w:rPr>
              <w:t>44</w:t>
            </w:r>
            <w:r>
              <w:rPr>
                <w:rFonts w:ascii="Roboto" w:hAnsi="Roboto"/>
                <w:b/>
                <w:bCs/>
                <w:color w:val="333333"/>
                <w:shd w:val="clear" w:color="auto" w:fill="FFFFFF"/>
              </w:rPr>
              <w:t>-</w:t>
            </w:r>
            <w:r w:rsidRPr="009B6671">
              <w:rPr>
                <w:rStyle w:val="Strong"/>
                <w:rFonts w:ascii="Roboto" w:hAnsi="Roboto"/>
                <w:color w:val="333333"/>
                <w:shd w:val="clear" w:color="auto" w:fill="FFFFFF"/>
              </w:rPr>
              <w:t>Retail Trade</w:t>
            </w:r>
          </w:p>
          <w:p w14:paraId="6CF75F88" w14:textId="77777777" w:rsidR="009B6671" w:rsidRPr="00D72A89" w:rsidRDefault="009B6671" w:rsidP="005037A3">
            <w:pPr>
              <w:tabs>
                <w:tab w:val="left" w:pos="345"/>
              </w:tabs>
              <w:ind w:left="345"/>
              <w:rPr>
                <w:rStyle w:val="Strong"/>
                <w:rFonts w:ascii="Roboto" w:hAnsi="Roboto"/>
                <w:b w:val="0"/>
                <w:bCs w:val="0"/>
                <w:color w:val="333333"/>
                <w:shd w:val="clear" w:color="auto" w:fill="FFFFFF"/>
              </w:rPr>
            </w:pPr>
          </w:p>
          <w:p w14:paraId="1C4F105A" w14:textId="77777777" w:rsidR="005037A3" w:rsidRDefault="005037A3" w:rsidP="0085131D">
            <w:pPr>
              <w:tabs>
                <w:tab w:val="left" w:pos="345"/>
              </w:tabs>
              <w:rPr>
                <w:sz w:val="22"/>
                <w:szCs w:val="10"/>
              </w:rPr>
            </w:pPr>
          </w:p>
          <w:p w14:paraId="6C77EA13" w14:textId="77777777" w:rsidR="009C03CB" w:rsidRPr="00375698" w:rsidRDefault="009C03CB" w:rsidP="0085131D">
            <w:pPr>
              <w:tabs>
                <w:tab w:val="left" w:pos="345"/>
              </w:tabs>
              <w:rPr>
                <w:sz w:val="22"/>
                <w:szCs w:val="10"/>
              </w:rPr>
            </w:pPr>
          </w:p>
        </w:tc>
      </w:tr>
      <w:tr w:rsidR="00EE31C5" w:rsidRPr="0085131D" w14:paraId="38147134" w14:textId="77777777" w:rsidTr="00796EF2">
        <w:tc>
          <w:tcPr>
            <w:tcW w:w="10080" w:type="dxa"/>
          </w:tcPr>
          <w:p w14:paraId="1119D62F" w14:textId="77777777" w:rsidR="00EE31C5" w:rsidRDefault="00EE31C5" w:rsidP="00F53CD9">
            <w:pPr>
              <w:tabs>
                <w:tab w:val="left" w:pos="345"/>
              </w:tabs>
              <w:jc w:val="both"/>
              <w:rPr>
                <w:sz w:val="10"/>
                <w:szCs w:val="10"/>
              </w:rPr>
            </w:pPr>
          </w:p>
          <w:p w14:paraId="273A7E46" w14:textId="77777777"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14:paraId="0A0B1BEC" w14:textId="2B877538" w:rsidR="009C03CB" w:rsidRDefault="009C03CB" w:rsidP="00F53CD9">
            <w:pPr>
              <w:tabs>
                <w:tab w:val="left" w:pos="345"/>
              </w:tabs>
              <w:jc w:val="both"/>
              <w:rPr>
                <w:sz w:val="22"/>
                <w:szCs w:val="24"/>
              </w:rPr>
            </w:pPr>
          </w:p>
          <w:p w14:paraId="06A8AC74" w14:textId="7D0E7918" w:rsidR="00ED42A0" w:rsidRPr="00ED42A0" w:rsidRDefault="00ED42A0" w:rsidP="00ED42A0">
            <w:pPr>
              <w:tabs>
                <w:tab w:val="left" w:pos="345"/>
              </w:tabs>
              <w:ind w:left="345"/>
              <w:jc w:val="both"/>
              <w:rPr>
                <w:b/>
                <w:bCs/>
                <w:sz w:val="22"/>
                <w:szCs w:val="24"/>
              </w:rPr>
            </w:pPr>
            <w:r w:rsidRPr="00ED42A0">
              <w:rPr>
                <w:b/>
                <w:bCs/>
                <w:sz w:val="22"/>
                <w:szCs w:val="24"/>
              </w:rPr>
              <w:t>Northwest Arkansas</w:t>
            </w:r>
          </w:p>
          <w:p w14:paraId="04FD415A" w14:textId="2762DB18" w:rsidR="00ED42A0" w:rsidRPr="00ED42A0" w:rsidRDefault="00ED42A0" w:rsidP="00ED42A0">
            <w:pPr>
              <w:tabs>
                <w:tab w:val="left" w:pos="345"/>
              </w:tabs>
              <w:ind w:left="345"/>
              <w:jc w:val="both"/>
              <w:rPr>
                <w:b/>
                <w:bCs/>
                <w:sz w:val="22"/>
                <w:szCs w:val="24"/>
              </w:rPr>
            </w:pPr>
            <w:r w:rsidRPr="00ED42A0">
              <w:rPr>
                <w:b/>
                <w:bCs/>
                <w:sz w:val="22"/>
                <w:szCs w:val="24"/>
              </w:rPr>
              <w:t>State of Arkansas</w:t>
            </w:r>
          </w:p>
          <w:p w14:paraId="5BB20704" w14:textId="7C43DDD4" w:rsidR="009C03CB" w:rsidRDefault="00ED42A0" w:rsidP="00ED42A0">
            <w:pPr>
              <w:tabs>
                <w:tab w:val="left" w:pos="345"/>
              </w:tabs>
              <w:ind w:left="345"/>
              <w:jc w:val="both"/>
              <w:rPr>
                <w:b/>
                <w:bCs/>
                <w:sz w:val="22"/>
                <w:szCs w:val="24"/>
              </w:rPr>
            </w:pPr>
            <w:r w:rsidRPr="00ED42A0">
              <w:rPr>
                <w:b/>
                <w:bCs/>
                <w:sz w:val="22"/>
                <w:szCs w:val="24"/>
              </w:rPr>
              <w:t>Region – Arkansas, Texas, Oklahoma, Missouri, Kansas, &amp; Louisiana</w:t>
            </w:r>
          </w:p>
          <w:p w14:paraId="52A21423" w14:textId="4E578FD9" w:rsidR="00704799" w:rsidRPr="00ED42A0" w:rsidRDefault="00704799" w:rsidP="00ED42A0">
            <w:pPr>
              <w:tabs>
                <w:tab w:val="left" w:pos="345"/>
              </w:tabs>
              <w:ind w:left="345"/>
              <w:jc w:val="both"/>
              <w:rPr>
                <w:b/>
                <w:bCs/>
                <w:sz w:val="22"/>
                <w:szCs w:val="24"/>
              </w:rPr>
            </w:pPr>
            <w:r>
              <w:rPr>
                <w:b/>
                <w:bCs/>
                <w:sz w:val="22"/>
                <w:szCs w:val="24"/>
              </w:rPr>
              <w:t>National</w:t>
            </w:r>
          </w:p>
          <w:p w14:paraId="57C4124C" w14:textId="77777777" w:rsidR="00EE31C5" w:rsidRPr="00ED256A" w:rsidRDefault="00622FB8" w:rsidP="00F53CD9">
            <w:pPr>
              <w:tabs>
                <w:tab w:val="left" w:pos="345"/>
              </w:tabs>
              <w:jc w:val="both"/>
              <w:rPr>
                <w:sz w:val="22"/>
                <w:szCs w:val="24"/>
              </w:rPr>
            </w:pPr>
            <w:r>
              <w:rPr>
                <w:sz w:val="22"/>
                <w:szCs w:val="24"/>
              </w:rPr>
              <w:t xml:space="preserve"> </w:t>
            </w:r>
          </w:p>
          <w:p w14:paraId="17FED264" w14:textId="77777777" w:rsidR="00EE31C5" w:rsidRDefault="00EE31C5" w:rsidP="00F53CD9">
            <w:pPr>
              <w:tabs>
                <w:tab w:val="left" w:pos="345"/>
              </w:tabs>
              <w:jc w:val="both"/>
              <w:rPr>
                <w:sz w:val="10"/>
                <w:szCs w:val="10"/>
              </w:rPr>
            </w:pPr>
          </w:p>
          <w:p w14:paraId="25DA0592" w14:textId="77777777" w:rsidR="00EE31C5" w:rsidRPr="00796EF2" w:rsidRDefault="00EE31C5" w:rsidP="00F53CD9">
            <w:pPr>
              <w:tabs>
                <w:tab w:val="left" w:pos="345"/>
              </w:tabs>
              <w:jc w:val="both"/>
              <w:rPr>
                <w:sz w:val="10"/>
                <w:szCs w:val="10"/>
              </w:rPr>
            </w:pPr>
          </w:p>
        </w:tc>
      </w:tr>
      <w:tr w:rsidR="00C634D7" w:rsidRPr="0085131D" w14:paraId="712F3C75" w14:textId="77777777" w:rsidTr="00375698">
        <w:trPr>
          <w:trHeight w:val="1088"/>
        </w:trPr>
        <w:tc>
          <w:tcPr>
            <w:tcW w:w="10080" w:type="dxa"/>
          </w:tcPr>
          <w:p w14:paraId="7CC67A6E" w14:textId="77777777" w:rsidR="00C634D7" w:rsidRDefault="00C634D7" w:rsidP="00F53CD9">
            <w:pPr>
              <w:tabs>
                <w:tab w:val="left" w:pos="345"/>
              </w:tabs>
              <w:jc w:val="both"/>
              <w:rPr>
                <w:sz w:val="22"/>
                <w:szCs w:val="22"/>
              </w:rPr>
            </w:pPr>
            <w:r w:rsidRPr="00B25867">
              <w:rPr>
                <w:sz w:val="22"/>
                <w:szCs w:val="22"/>
              </w:rPr>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p w14:paraId="58FC8B51" w14:textId="0FC5DA1C" w:rsidR="00ED42A0" w:rsidRDefault="00ED42A0" w:rsidP="00F53CD9">
            <w:pPr>
              <w:tabs>
                <w:tab w:val="left" w:pos="345"/>
              </w:tabs>
              <w:jc w:val="both"/>
              <w:rPr>
                <w:sz w:val="22"/>
                <w:szCs w:val="22"/>
              </w:rPr>
            </w:pPr>
          </w:p>
          <w:p w14:paraId="7E9D3993" w14:textId="77777777" w:rsidR="009C2FAD" w:rsidRDefault="009C2FAD" w:rsidP="00ED42A0">
            <w:pPr>
              <w:pStyle w:val="ListParagraph"/>
              <w:numPr>
                <w:ilvl w:val="0"/>
                <w:numId w:val="20"/>
              </w:numPr>
              <w:tabs>
                <w:tab w:val="left" w:pos="345"/>
              </w:tabs>
              <w:rPr>
                <w:sz w:val="22"/>
                <w:szCs w:val="24"/>
              </w:rPr>
            </w:pPr>
            <w:r>
              <w:rPr>
                <w:sz w:val="22"/>
                <w:szCs w:val="24"/>
              </w:rPr>
              <w:t>Information that led to the development of the Master of Science in Product Innovation program came from several sources. The McMillon Innovation Studio was created by a gift from Doug McMillon, CEO of Walmart, with an eye to preparing undergraduate students for careers in product and service innovation. Mr. McMillon has shared with the Dean and others in the Walton College Walmart’s demand for students trained in product management and innovation.</w:t>
            </w:r>
          </w:p>
          <w:p w14:paraId="1054BB78" w14:textId="70739403" w:rsidR="00C65E37" w:rsidRDefault="00C65E37" w:rsidP="00C65E37">
            <w:pPr>
              <w:pStyle w:val="ListParagraph"/>
              <w:numPr>
                <w:ilvl w:val="0"/>
                <w:numId w:val="20"/>
              </w:numPr>
              <w:tabs>
                <w:tab w:val="left" w:pos="345"/>
              </w:tabs>
              <w:rPr>
                <w:sz w:val="22"/>
                <w:szCs w:val="24"/>
              </w:rPr>
            </w:pPr>
            <w:r>
              <w:rPr>
                <w:sz w:val="22"/>
                <w:szCs w:val="24"/>
              </w:rPr>
              <w:t>The University of Arkansas recently received a $194.7M grant from the Walton Family Foundation to create the Institute for Integrative and Innovative Research (I3R), which will fund commercializable interdisciplinary research in support of the region and the state</w:t>
            </w:r>
            <w:r w:rsidRPr="00C65E37">
              <w:rPr>
                <w:sz w:val="22"/>
                <w:szCs w:val="24"/>
              </w:rPr>
              <w:t>.</w:t>
            </w:r>
            <w:r>
              <w:rPr>
                <w:sz w:val="22"/>
                <w:szCs w:val="24"/>
              </w:rPr>
              <w:t xml:space="preserve"> The MSPI will directly support this effort.</w:t>
            </w:r>
          </w:p>
          <w:p w14:paraId="0851F517" w14:textId="77777777" w:rsidR="00ED42A0" w:rsidRDefault="00C65E37" w:rsidP="00C65E37">
            <w:pPr>
              <w:pStyle w:val="ListParagraph"/>
              <w:numPr>
                <w:ilvl w:val="0"/>
                <w:numId w:val="20"/>
              </w:numPr>
              <w:tabs>
                <w:tab w:val="left" w:pos="345"/>
              </w:tabs>
              <w:rPr>
                <w:sz w:val="22"/>
                <w:szCs w:val="24"/>
              </w:rPr>
            </w:pPr>
            <w:r>
              <w:rPr>
                <w:sz w:val="22"/>
                <w:szCs w:val="24"/>
              </w:rPr>
              <w:t>The Walton College recently received a $4.13M grant from the Walton Family Foundation to create curriculum that supports the development of outdoor products and services industries in the region. The MSPI will offer a concentration in outdoor products in service to these programs.</w:t>
            </w:r>
          </w:p>
          <w:p w14:paraId="4B343178" w14:textId="0E7F3F6E" w:rsidR="00C65E37" w:rsidRDefault="00C65E37" w:rsidP="00C65E37">
            <w:pPr>
              <w:pStyle w:val="ListParagraph"/>
              <w:numPr>
                <w:ilvl w:val="0"/>
                <w:numId w:val="20"/>
              </w:numPr>
              <w:tabs>
                <w:tab w:val="left" w:pos="345"/>
              </w:tabs>
              <w:rPr>
                <w:sz w:val="22"/>
                <w:szCs w:val="24"/>
              </w:rPr>
            </w:pPr>
            <w:r>
              <w:rPr>
                <w:sz w:val="22"/>
                <w:szCs w:val="24"/>
              </w:rPr>
              <w:t xml:space="preserve">The Walton College has several advisory boards—including the Executive Advisory Board, the Alumni Advisory Board, and the DREAM Board (focused on entrepreneurship)—each of which has expressed </w:t>
            </w:r>
            <w:r w:rsidR="00735125">
              <w:rPr>
                <w:sz w:val="22"/>
                <w:szCs w:val="24"/>
              </w:rPr>
              <w:t xml:space="preserve">strong </w:t>
            </w:r>
            <w:r>
              <w:rPr>
                <w:sz w:val="22"/>
                <w:szCs w:val="24"/>
              </w:rPr>
              <w:t>support for developing programs that promote entrepreneurship and innovation in the state and the region. The Department of Strategy, Entrepreneurship and Venture Innovation</w:t>
            </w:r>
            <w:r w:rsidR="00735125">
              <w:rPr>
                <w:sz w:val="22"/>
                <w:szCs w:val="24"/>
              </w:rPr>
              <w:t xml:space="preserve"> was created in January 2020 accelerate these objectives, which includes the creating and offering the MSPI.</w:t>
            </w:r>
          </w:p>
          <w:p w14:paraId="0347B674" w14:textId="71FCBFAB" w:rsidR="00C65E37" w:rsidRPr="00735125" w:rsidRDefault="00C65E37" w:rsidP="00735125">
            <w:pPr>
              <w:tabs>
                <w:tab w:val="left" w:pos="345"/>
              </w:tabs>
              <w:rPr>
                <w:sz w:val="22"/>
                <w:szCs w:val="24"/>
              </w:rPr>
            </w:pPr>
          </w:p>
        </w:tc>
      </w:tr>
      <w:tr w:rsidR="00803BAE" w:rsidRPr="0085131D" w14:paraId="5A53DB6E" w14:textId="77777777" w:rsidTr="00375698">
        <w:trPr>
          <w:trHeight w:val="1088"/>
        </w:trPr>
        <w:tc>
          <w:tcPr>
            <w:tcW w:w="10080" w:type="dxa"/>
          </w:tcPr>
          <w:p w14:paraId="3C2F36D0" w14:textId="77777777" w:rsidR="00796EF2" w:rsidRPr="00796EF2" w:rsidRDefault="00796EF2" w:rsidP="00803BAE">
            <w:pPr>
              <w:tabs>
                <w:tab w:val="left" w:pos="345"/>
              </w:tabs>
              <w:rPr>
                <w:sz w:val="10"/>
                <w:szCs w:val="10"/>
              </w:rPr>
            </w:pPr>
          </w:p>
          <w:p w14:paraId="7A56A01A" w14:textId="77777777" w:rsidR="007C5E90" w:rsidRPr="00796EF2" w:rsidRDefault="007C5E90" w:rsidP="007C5E90">
            <w:pPr>
              <w:rPr>
                <w:sz w:val="10"/>
                <w:szCs w:val="10"/>
              </w:rPr>
            </w:pPr>
          </w:p>
          <w:p w14:paraId="6848FDC7" w14:textId="77777777"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14:paraId="6F02AFA4" w14:textId="77777777" w:rsidR="00796EF2" w:rsidRDefault="00796EF2" w:rsidP="0085131D">
            <w:pPr>
              <w:tabs>
                <w:tab w:val="left" w:pos="345"/>
              </w:tabs>
              <w:rPr>
                <w:sz w:val="22"/>
                <w:szCs w:val="24"/>
              </w:rPr>
            </w:pPr>
          </w:p>
          <w:p w14:paraId="1409E05A" w14:textId="538D31D2" w:rsidR="00104EB3" w:rsidRDefault="00704799" w:rsidP="00104EB3">
            <w:pPr>
              <w:pStyle w:val="ListParagraph"/>
              <w:numPr>
                <w:ilvl w:val="0"/>
                <w:numId w:val="20"/>
              </w:numPr>
              <w:tabs>
                <w:tab w:val="left" w:pos="345"/>
              </w:tabs>
              <w:rPr>
                <w:b/>
                <w:bCs/>
                <w:sz w:val="22"/>
                <w:szCs w:val="24"/>
              </w:rPr>
            </w:pPr>
            <w:r>
              <w:rPr>
                <w:b/>
                <w:bCs/>
                <w:sz w:val="22"/>
                <w:szCs w:val="24"/>
              </w:rPr>
              <w:t>Summer, 2023</w:t>
            </w:r>
            <w:r w:rsidR="00104EB3" w:rsidRPr="00104EB3">
              <w:rPr>
                <w:b/>
                <w:bCs/>
                <w:sz w:val="22"/>
                <w:szCs w:val="24"/>
              </w:rPr>
              <w:t xml:space="preserve"> </w:t>
            </w:r>
            <w:r w:rsidR="00ED42A0">
              <w:rPr>
                <w:b/>
                <w:bCs/>
                <w:sz w:val="22"/>
                <w:szCs w:val="24"/>
              </w:rPr>
              <w:t>(0</w:t>
            </w:r>
            <w:r>
              <w:rPr>
                <w:b/>
                <w:bCs/>
                <w:sz w:val="22"/>
                <w:szCs w:val="24"/>
              </w:rPr>
              <w:t>5</w:t>
            </w:r>
            <w:r w:rsidR="00ED42A0">
              <w:rPr>
                <w:b/>
                <w:bCs/>
                <w:sz w:val="22"/>
                <w:szCs w:val="24"/>
              </w:rPr>
              <w:t>/15/202</w:t>
            </w:r>
            <w:r>
              <w:rPr>
                <w:b/>
                <w:bCs/>
                <w:sz w:val="22"/>
                <w:szCs w:val="24"/>
              </w:rPr>
              <w:t>3</w:t>
            </w:r>
            <w:r w:rsidR="00ED42A0">
              <w:rPr>
                <w:b/>
                <w:bCs/>
                <w:sz w:val="22"/>
                <w:szCs w:val="24"/>
              </w:rPr>
              <w:t>)</w:t>
            </w:r>
          </w:p>
          <w:p w14:paraId="533CB0B4" w14:textId="3CE76491" w:rsidR="00ED42A0" w:rsidRPr="00104EB3" w:rsidRDefault="00ED42A0" w:rsidP="00ED42A0">
            <w:pPr>
              <w:pStyle w:val="ListParagraph"/>
              <w:tabs>
                <w:tab w:val="left" w:pos="345"/>
              </w:tabs>
              <w:rPr>
                <w:b/>
                <w:bCs/>
                <w:sz w:val="22"/>
                <w:szCs w:val="24"/>
              </w:rPr>
            </w:pPr>
          </w:p>
        </w:tc>
      </w:tr>
      <w:tr w:rsidR="0038149D" w:rsidRPr="0085131D" w14:paraId="3DDA5843" w14:textId="77777777" w:rsidTr="00796EF2">
        <w:tc>
          <w:tcPr>
            <w:tcW w:w="10080" w:type="dxa"/>
          </w:tcPr>
          <w:p w14:paraId="5E15F655" w14:textId="77777777" w:rsidR="0038149D" w:rsidRPr="00796EF2" w:rsidRDefault="0038149D" w:rsidP="0085131D">
            <w:pPr>
              <w:tabs>
                <w:tab w:val="left" w:pos="300"/>
                <w:tab w:val="left" w:pos="1100"/>
              </w:tabs>
              <w:rPr>
                <w:sz w:val="10"/>
                <w:szCs w:val="10"/>
                <w:u w:val="single"/>
              </w:rPr>
            </w:pPr>
          </w:p>
          <w:p w14:paraId="0B97FFE3" w14:textId="77777777" w:rsidR="0038149D" w:rsidRPr="00ED256A" w:rsidRDefault="00924D12" w:rsidP="0085131D">
            <w:pPr>
              <w:tabs>
                <w:tab w:val="left" w:pos="300"/>
                <w:tab w:val="left" w:pos="1100"/>
              </w:tabs>
              <w:rPr>
                <w:sz w:val="22"/>
                <w:szCs w:val="24"/>
              </w:rPr>
            </w:pPr>
            <w:r>
              <w:rPr>
                <w:sz w:val="22"/>
                <w:szCs w:val="24"/>
              </w:rPr>
              <w:lastRenderedPageBreak/>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6140553F" w14:textId="77777777" w:rsidR="0038149D" w:rsidRPr="00ED256A" w:rsidRDefault="0038149D" w:rsidP="0085131D">
            <w:pPr>
              <w:tabs>
                <w:tab w:val="left" w:pos="1100"/>
              </w:tabs>
              <w:ind w:left="1400" w:hanging="700"/>
              <w:rPr>
                <w:sz w:val="22"/>
                <w:szCs w:val="24"/>
              </w:rPr>
            </w:pPr>
          </w:p>
          <w:p w14:paraId="7C132B0C" w14:textId="7273BAD9" w:rsidR="00C56CF6" w:rsidRPr="00ED256A" w:rsidRDefault="0038149D" w:rsidP="0085131D">
            <w:pPr>
              <w:tabs>
                <w:tab w:val="left" w:pos="1100"/>
              </w:tabs>
              <w:ind w:left="400"/>
              <w:rPr>
                <w:sz w:val="22"/>
                <w:szCs w:val="24"/>
              </w:rPr>
            </w:pPr>
            <w:r w:rsidRPr="00ED256A">
              <w:rPr>
                <w:sz w:val="22"/>
                <w:szCs w:val="24"/>
              </w:rPr>
              <w:t xml:space="preserve">Name: </w:t>
            </w:r>
            <w:r w:rsidR="00704799">
              <w:rPr>
                <w:b/>
                <w:bCs/>
                <w:sz w:val="22"/>
                <w:szCs w:val="24"/>
              </w:rPr>
              <w:t>Jonathan Johnson</w:t>
            </w:r>
          </w:p>
          <w:p w14:paraId="06677169" w14:textId="77777777" w:rsidR="00C56CF6" w:rsidRPr="00ED256A" w:rsidRDefault="00C56CF6" w:rsidP="0085131D">
            <w:pPr>
              <w:tabs>
                <w:tab w:val="left" w:pos="1100"/>
              </w:tabs>
              <w:ind w:left="200"/>
              <w:rPr>
                <w:sz w:val="22"/>
                <w:szCs w:val="24"/>
              </w:rPr>
            </w:pPr>
          </w:p>
          <w:p w14:paraId="49767AF9" w14:textId="29073584" w:rsidR="0038149D" w:rsidRPr="00ED256A" w:rsidRDefault="0038149D" w:rsidP="0085131D">
            <w:pPr>
              <w:tabs>
                <w:tab w:val="left" w:pos="1100"/>
              </w:tabs>
              <w:ind w:left="400"/>
              <w:rPr>
                <w:sz w:val="22"/>
                <w:szCs w:val="24"/>
              </w:rPr>
            </w:pPr>
            <w:r w:rsidRPr="00ED256A">
              <w:rPr>
                <w:sz w:val="22"/>
                <w:szCs w:val="24"/>
              </w:rPr>
              <w:t xml:space="preserve">Title: </w:t>
            </w:r>
            <w:r w:rsidR="00104EB3">
              <w:rPr>
                <w:sz w:val="22"/>
                <w:szCs w:val="24"/>
              </w:rPr>
              <w:t xml:space="preserve">   </w:t>
            </w:r>
            <w:r w:rsidR="00104EB3" w:rsidRPr="00104EB3">
              <w:rPr>
                <w:b/>
                <w:bCs/>
                <w:sz w:val="22"/>
                <w:szCs w:val="24"/>
              </w:rPr>
              <w:t>Professor</w:t>
            </w:r>
          </w:p>
          <w:p w14:paraId="61587447"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1971AF1F" w14:textId="0EE5D381" w:rsidR="00C56CF6" w:rsidRPr="00104EB3" w:rsidRDefault="0038149D" w:rsidP="0085131D">
            <w:pPr>
              <w:tabs>
                <w:tab w:val="left" w:pos="1100"/>
              </w:tabs>
              <w:ind w:left="400"/>
              <w:rPr>
                <w:b/>
                <w:bCs/>
                <w:sz w:val="22"/>
                <w:szCs w:val="24"/>
              </w:rPr>
            </w:pPr>
            <w:r w:rsidRPr="00ED256A">
              <w:rPr>
                <w:sz w:val="22"/>
                <w:szCs w:val="24"/>
              </w:rPr>
              <w:t xml:space="preserve">E-mail: </w:t>
            </w:r>
            <w:r w:rsidR="001877B3">
              <w:rPr>
                <w:b/>
                <w:bCs/>
                <w:sz w:val="22"/>
                <w:szCs w:val="24"/>
              </w:rPr>
              <w:t>jonjohn</w:t>
            </w:r>
            <w:r w:rsidR="00104EB3">
              <w:rPr>
                <w:b/>
                <w:bCs/>
                <w:sz w:val="22"/>
                <w:szCs w:val="24"/>
              </w:rPr>
              <w:t>@uark.edu</w:t>
            </w:r>
          </w:p>
          <w:p w14:paraId="3957FE3F" w14:textId="77777777" w:rsidR="00C56CF6" w:rsidRPr="00ED256A" w:rsidRDefault="00C56CF6" w:rsidP="0085131D">
            <w:pPr>
              <w:tabs>
                <w:tab w:val="left" w:pos="1100"/>
              </w:tabs>
              <w:ind w:left="200"/>
              <w:rPr>
                <w:sz w:val="22"/>
                <w:szCs w:val="24"/>
              </w:rPr>
            </w:pPr>
          </w:p>
          <w:p w14:paraId="7FC18363" w14:textId="02CCB52E" w:rsidR="00C56CF6" w:rsidRPr="00ED256A" w:rsidRDefault="0038149D" w:rsidP="00796EF2">
            <w:pPr>
              <w:ind w:left="400"/>
              <w:rPr>
                <w:sz w:val="22"/>
                <w:szCs w:val="24"/>
              </w:rPr>
            </w:pPr>
            <w:r w:rsidRPr="00ED256A">
              <w:rPr>
                <w:sz w:val="22"/>
                <w:szCs w:val="24"/>
              </w:rPr>
              <w:t xml:space="preserve">Phone: </w:t>
            </w:r>
            <w:r w:rsidR="00104EB3" w:rsidRPr="00104EB3">
              <w:rPr>
                <w:b/>
                <w:bCs/>
                <w:sz w:val="22"/>
                <w:szCs w:val="24"/>
              </w:rPr>
              <w:t>(479) 575-</w:t>
            </w:r>
            <w:r w:rsidR="00704799">
              <w:rPr>
                <w:b/>
                <w:bCs/>
                <w:sz w:val="22"/>
                <w:szCs w:val="24"/>
              </w:rPr>
              <w:t>6227</w:t>
            </w:r>
          </w:p>
        </w:tc>
      </w:tr>
      <w:tr w:rsidR="00104EB3" w:rsidRPr="0085131D" w14:paraId="0CBAE9F5" w14:textId="77777777" w:rsidTr="00796EF2">
        <w:tc>
          <w:tcPr>
            <w:tcW w:w="10080" w:type="dxa"/>
          </w:tcPr>
          <w:p w14:paraId="3BD24557" w14:textId="77777777" w:rsidR="00104EB3" w:rsidRPr="00796EF2" w:rsidRDefault="00104EB3" w:rsidP="0085131D">
            <w:pPr>
              <w:tabs>
                <w:tab w:val="left" w:pos="300"/>
                <w:tab w:val="left" w:pos="1100"/>
              </w:tabs>
              <w:rPr>
                <w:sz w:val="10"/>
                <w:szCs w:val="10"/>
                <w:u w:val="single"/>
              </w:rPr>
            </w:pPr>
          </w:p>
        </w:tc>
      </w:tr>
    </w:tbl>
    <w:p w14:paraId="7C78E05F" w14:textId="77777777" w:rsidR="00375698" w:rsidRDefault="00375698" w:rsidP="008044FA">
      <w:pPr>
        <w:rPr>
          <w:b/>
          <w:sz w:val="24"/>
          <w:szCs w:val="24"/>
        </w:rPr>
      </w:pPr>
    </w:p>
    <w:p w14:paraId="17008D05" w14:textId="4E055699" w:rsidR="00924D12" w:rsidRDefault="008917BF" w:rsidP="002E6042">
      <w:pPr>
        <w:jc w:val="both"/>
        <w:rPr>
          <w:color w:val="000000"/>
          <w:sz w:val="22"/>
          <w:szCs w:val="22"/>
        </w:rPr>
      </w:pPr>
      <w:r w:rsidRPr="000C7F9A">
        <w:rPr>
          <w:sz w:val="22"/>
          <w:szCs w:val="22"/>
        </w:rPr>
        <w:t xml:space="preserve">Email the completed form: Dr. </w:t>
      </w:r>
      <w:r w:rsidRPr="000C7F9A">
        <w:rPr>
          <w:color w:val="000000"/>
          <w:sz w:val="22"/>
          <w:szCs w:val="22"/>
        </w:rPr>
        <w:t>Nicolas Aguelakakis (</w:t>
      </w:r>
      <w:hyperlink r:id="rId13" w:history="1">
        <w:r w:rsidRPr="000C7F9A">
          <w:rPr>
            <w:rStyle w:val="Hyperlink"/>
            <w:sz w:val="22"/>
            <w:szCs w:val="22"/>
          </w:rPr>
          <w:t>Nicolas.Aguelakakis@arkansas.gov</w:t>
        </w:r>
      </w:hyperlink>
      <w:r w:rsidRPr="000C7F9A">
        <w:rPr>
          <w:color w:val="000000"/>
          <w:sz w:val="22"/>
          <w:szCs w:val="22"/>
        </w:rPr>
        <w:t>).</w:t>
      </w:r>
    </w:p>
    <w:p w14:paraId="3DD7F8D5" w14:textId="77777777" w:rsidR="008917BF" w:rsidRDefault="008917BF" w:rsidP="002E6042">
      <w:pPr>
        <w:jc w:val="both"/>
      </w:pPr>
    </w:p>
    <w:p w14:paraId="0B2EC399" w14:textId="77777777" w:rsidR="000237CF" w:rsidRDefault="00924D12" w:rsidP="002E6042">
      <w:pPr>
        <w:jc w:val="both"/>
      </w:pPr>
      <w:r>
        <w:t>After the labor market analysis has been completed, the institution will be invited to respond, providing further information that might shed light and help to interpret the data provided.</w:t>
      </w:r>
    </w:p>
    <w:p w14:paraId="1C1282B3" w14:textId="77777777" w:rsidR="000237CF" w:rsidRDefault="000237CF" w:rsidP="002E6042">
      <w:pPr>
        <w:jc w:val="both"/>
      </w:pPr>
      <w:r>
        <w:br w:type="page"/>
      </w:r>
    </w:p>
    <w:p w14:paraId="0D2CD6C3" w14:textId="77777777"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0C37A021" w14:textId="77777777"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14" w:history="1">
        <w:r w:rsidR="00320207" w:rsidRPr="00320207">
          <w:rPr>
            <w:rStyle w:val="Hyperlink"/>
          </w:rPr>
          <w:t>here</w:t>
        </w:r>
      </w:hyperlink>
      <w:r w:rsidR="00320207">
        <w:t xml:space="preserve">, and guidelines on how to use the scheme are posted online </w:t>
      </w:r>
      <w:hyperlink r:id="rId15" w:history="1">
        <w:r w:rsidR="00320207" w:rsidRPr="00320207">
          <w:rPr>
            <w:rStyle w:val="Hyperlink"/>
          </w:rPr>
          <w:t>here</w:t>
        </w:r>
      </w:hyperlink>
      <w:r w:rsidR="00320207">
        <w:t xml:space="preserve">. </w:t>
      </w:r>
    </w:p>
    <w:p w14:paraId="4D06C8AF" w14:textId="77777777" w:rsidR="00F53CD9" w:rsidRDefault="00F53CD9" w:rsidP="008044FA"/>
    <w:p w14:paraId="184DD258" w14:textId="77777777"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16" w:history="1">
        <w:r w:rsidR="00320207" w:rsidRPr="002221FE">
          <w:rPr>
            <w:rStyle w:val="Hyperlink"/>
          </w:rPr>
          <w:t>https://static.ark.org/eeuploads/adhe/CIP-SOC_Crosswalk_for_Workforce_Analysis_Form.xls</w:t>
        </w:r>
      </w:hyperlink>
      <w:r w:rsidR="00320207">
        <w:t xml:space="preserve"> </w:t>
      </w:r>
    </w:p>
    <w:p w14:paraId="7C8B3B9A" w14:textId="77777777" w:rsidR="00320207" w:rsidRDefault="00320207" w:rsidP="008044FA"/>
    <w:p w14:paraId="047A87A6" w14:textId="77777777" w:rsidR="00320207" w:rsidRDefault="00320207" w:rsidP="008044FA">
      <w:r>
        <w:t>To use this file</w:t>
      </w:r>
      <w:r w:rsidR="00082FCE">
        <w:t xml:space="preserve"> to answer question 4a</w:t>
      </w:r>
      <w:r>
        <w:t>:</w:t>
      </w:r>
    </w:p>
    <w:p w14:paraId="6BB292CA" w14:textId="77777777" w:rsidR="00320207" w:rsidRDefault="00320207" w:rsidP="00320207">
      <w:pPr>
        <w:pStyle w:val="ListParagraph"/>
        <w:numPr>
          <w:ilvl w:val="0"/>
          <w:numId w:val="19"/>
        </w:numPr>
      </w:pPr>
      <w:r>
        <w:t>Select Column A.</w:t>
      </w:r>
    </w:p>
    <w:p w14:paraId="3CB64505" w14:textId="77777777" w:rsidR="00082FCE" w:rsidRDefault="00320207" w:rsidP="00082FCE">
      <w:pPr>
        <w:pStyle w:val="ListParagraph"/>
        <w:numPr>
          <w:ilvl w:val="0"/>
          <w:numId w:val="19"/>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3782B18D" w14:textId="77777777" w:rsidR="00082FCE" w:rsidRDefault="00082FCE" w:rsidP="00082FCE">
      <w:r>
        <w:rPr>
          <w:noProof/>
        </w:rPr>
        <w:drawing>
          <wp:inline distT="0" distB="0" distL="0" distR="0" wp14:anchorId="64506CB0" wp14:editId="7C668A3B">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14:paraId="2BE234CF" w14:textId="77777777" w:rsidR="00082FCE" w:rsidRDefault="00082FCE" w:rsidP="00082FCE"/>
    <w:p w14:paraId="2010A0B9" w14:textId="77777777" w:rsidR="00082FCE" w:rsidRDefault="00082FCE" w:rsidP="00082FCE">
      <w:pPr>
        <w:pStyle w:val="ListParagraph"/>
        <w:numPr>
          <w:ilvl w:val="0"/>
          <w:numId w:val="19"/>
        </w:numPr>
      </w:pPr>
      <w:r>
        <w:t>In the Find and Replace dialog box, enter the CIP code that you’re interested in, and click “Find Next.” Your screen should then look like this:</w:t>
      </w:r>
    </w:p>
    <w:p w14:paraId="38F2A389" w14:textId="77777777" w:rsidR="00082FCE" w:rsidRDefault="00082FCE" w:rsidP="00082FCE"/>
    <w:p w14:paraId="4F789FCD" w14:textId="77777777" w:rsidR="00082FCE" w:rsidRDefault="00082FCE" w:rsidP="00082FCE">
      <w:r>
        <w:rPr>
          <w:noProof/>
        </w:rPr>
        <w:lastRenderedPageBreak/>
        <w:drawing>
          <wp:inline distT="0" distB="0" distL="0" distR="0" wp14:anchorId="04D1E1AA" wp14:editId="02CADD5A">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61975DED" w14:textId="77777777" w:rsidR="00082FCE" w:rsidRDefault="00082FCE" w:rsidP="00082FCE"/>
    <w:p w14:paraId="06FB40DE" w14:textId="77777777"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14:paraId="6FF42A1C" w14:textId="77777777" w:rsidR="00082FCE" w:rsidRDefault="00082FCE" w:rsidP="00082FCE">
      <w:pPr>
        <w:pStyle w:val="ListParagraph"/>
        <w:numPr>
          <w:ilvl w:val="0"/>
          <w:numId w:val="19"/>
        </w:numPr>
      </w:pPr>
      <w:r>
        <w:t xml:space="preserve">Select </w:t>
      </w:r>
      <w:proofErr w:type="gramStart"/>
      <w:r>
        <w:t>all of</w:t>
      </w:r>
      <w:proofErr w:type="gramEnd"/>
      <w:r>
        <w:t xml:space="preserve"> these rows, columns A through D, this will form a table that can be pasted directly into the response field for question 4a.</w:t>
      </w:r>
    </w:p>
    <w:p w14:paraId="05006D7C"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2BEBD1CA"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7C74E484"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2B6F9E2E"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741418DC"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420A9B12" w14:textId="77777777" w:rsidR="00082FCE" w:rsidRPr="00082FCE" w:rsidRDefault="00082FCE" w:rsidP="00082FCE">
            <w:r w:rsidRPr="00082FCE">
              <w:t>Financial Managers</w:t>
            </w:r>
          </w:p>
        </w:tc>
      </w:tr>
      <w:tr w:rsidR="00082FCE" w:rsidRPr="00082FCE" w14:paraId="459DD5C8"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10DBFA78"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2247707"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2BF7328B"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455AC0A8" w14:textId="77777777" w:rsidR="00082FCE" w:rsidRPr="00082FCE" w:rsidRDefault="00082FCE" w:rsidP="00082FCE">
            <w:r w:rsidRPr="00082FCE">
              <w:t>Budget Analysts</w:t>
            </w:r>
          </w:p>
        </w:tc>
      </w:tr>
      <w:tr w:rsidR="00082FCE" w:rsidRPr="00082FCE" w14:paraId="408BB7B5"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531F30F2"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EA5A534"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63BFAE4E"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4B8ECE43" w14:textId="77777777" w:rsidR="00082FCE" w:rsidRPr="00082FCE" w:rsidRDefault="00082FCE" w:rsidP="00082FCE">
            <w:r w:rsidRPr="00082FCE">
              <w:t>Financial Analysts</w:t>
            </w:r>
          </w:p>
        </w:tc>
      </w:tr>
      <w:tr w:rsidR="00082FCE" w:rsidRPr="00082FCE" w14:paraId="1F8679D5"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4B136CA6"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433C0A99"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716F77CE"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5C540D13" w14:textId="77777777" w:rsidR="00082FCE" w:rsidRPr="00082FCE" w:rsidRDefault="00082FCE" w:rsidP="00082FCE">
            <w:r w:rsidRPr="00082FCE">
              <w:t>Business Teachers, Postsecondary</w:t>
            </w:r>
          </w:p>
        </w:tc>
      </w:tr>
    </w:tbl>
    <w:p w14:paraId="04FC9163" w14:textId="77777777" w:rsidR="00082FCE" w:rsidRDefault="00082FCE" w:rsidP="00082FCE"/>
    <w:p w14:paraId="68622E7F" w14:textId="77777777"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14:paraId="199EAC6F" w14:textId="77777777"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14:paraId="7749E02F" w14:textId="77777777" w:rsidR="00082FCE" w:rsidRDefault="00082FCE" w:rsidP="00082FCE"/>
    <w:p w14:paraId="682A5E50"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w:t>
      </w:r>
      <w:proofErr w:type="gramStart"/>
      <w:r w:rsidR="00082FCE">
        <w:t>accurate, or</w:t>
      </w:r>
      <w:proofErr w:type="gramEnd"/>
      <w:r w:rsidR="00082FCE">
        <w:t xml:space="preserve">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3C710AFD" w14:textId="77777777" w:rsidR="00B90143" w:rsidRDefault="00B90143" w:rsidP="00CA7C30">
      <w:pPr>
        <w:jc w:val="both"/>
      </w:pPr>
    </w:p>
    <w:p w14:paraId="57BF6347" w14:textId="77777777" w:rsidR="00B90143" w:rsidRPr="00F50AA3" w:rsidRDefault="00B90143" w:rsidP="00CA7C30">
      <w:pPr>
        <w:jc w:val="both"/>
      </w:pPr>
    </w:p>
    <w:sectPr w:rsidR="00B90143" w:rsidRPr="00F50AA3" w:rsidSect="00B25867">
      <w:footerReference w:type="even" r:id="rId19"/>
      <w:footerReference w:type="default" r:id="rId20"/>
      <w:footerReference w:type="first" r:id="rId21"/>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20E8" w14:textId="77777777" w:rsidR="002D3B82" w:rsidRDefault="002D3B82">
      <w:r>
        <w:separator/>
      </w:r>
    </w:p>
  </w:endnote>
  <w:endnote w:type="continuationSeparator" w:id="0">
    <w:p w14:paraId="0DD917C8" w14:textId="77777777" w:rsidR="002D3B82" w:rsidRDefault="002D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40327"/>
      <w:docPartObj>
        <w:docPartGallery w:val="Page Numbers (Bottom of Page)"/>
        <w:docPartUnique/>
      </w:docPartObj>
    </w:sdtPr>
    <w:sdtEndPr>
      <w:rPr>
        <w:rStyle w:val="PageNumber"/>
      </w:rPr>
    </w:sdtEndPr>
    <w:sdtContent>
      <w:p w14:paraId="2581D9FF"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94C017"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788763"/>
      <w:docPartObj>
        <w:docPartGallery w:val="Page Numbers (Bottom of Page)"/>
        <w:docPartUnique/>
      </w:docPartObj>
    </w:sdtPr>
    <w:sdtEndPr>
      <w:rPr>
        <w:rStyle w:val="PageNumber"/>
      </w:rPr>
    </w:sdtEndPr>
    <w:sdtContent>
      <w:p w14:paraId="25ED643A"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3D62">
          <w:rPr>
            <w:rStyle w:val="PageNumber"/>
            <w:noProof/>
          </w:rPr>
          <w:t>- 1 -</w:t>
        </w:r>
        <w:r>
          <w:rPr>
            <w:rStyle w:val="PageNumber"/>
          </w:rPr>
          <w:fldChar w:fldCharType="end"/>
        </w:r>
      </w:p>
    </w:sdtContent>
  </w:sdt>
  <w:p w14:paraId="1F2ABD45"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328765"/>
      <w:docPartObj>
        <w:docPartGallery w:val="Page Numbers (Bottom of Page)"/>
        <w:docPartUnique/>
      </w:docPartObj>
    </w:sdtPr>
    <w:sdtEndPr>
      <w:rPr>
        <w:rStyle w:val="PageNumber"/>
      </w:rPr>
    </w:sdtEndPr>
    <w:sdtContent>
      <w:p w14:paraId="6866DDE8"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D5BF31C"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4154" w14:textId="77777777" w:rsidR="002D3B82" w:rsidRDefault="002D3B82">
      <w:r>
        <w:separator/>
      </w:r>
    </w:p>
  </w:footnote>
  <w:footnote w:type="continuationSeparator" w:id="0">
    <w:p w14:paraId="1380913A" w14:textId="77777777" w:rsidR="002D3B82" w:rsidRDefault="002D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51F578C"/>
    <w:multiLevelType w:val="hybridMultilevel"/>
    <w:tmpl w:val="FEAA4412"/>
    <w:lvl w:ilvl="0" w:tplc="5B380194">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1D778F"/>
    <w:multiLevelType w:val="hybridMultilevel"/>
    <w:tmpl w:val="F8FE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5"/>
  </w:num>
  <w:num w:numId="5">
    <w:abstractNumId w:val="20"/>
  </w:num>
  <w:num w:numId="6">
    <w:abstractNumId w:val="8"/>
  </w:num>
  <w:num w:numId="7">
    <w:abstractNumId w:val="14"/>
  </w:num>
  <w:num w:numId="8">
    <w:abstractNumId w:val="17"/>
  </w:num>
  <w:num w:numId="9">
    <w:abstractNumId w:val="4"/>
  </w:num>
  <w:num w:numId="10">
    <w:abstractNumId w:val="19"/>
  </w:num>
  <w:num w:numId="11">
    <w:abstractNumId w:val="11"/>
  </w:num>
  <w:num w:numId="12">
    <w:abstractNumId w:val="1"/>
  </w:num>
  <w:num w:numId="13">
    <w:abstractNumId w:val="16"/>
  </w:num>
  <w:num w:numId="14">
    <w:abstractNumId w:val="13"/>
  </w:num>
  <w:num w:numId="15">
    <w:abstractNumId w:val="7"/>
  </w:num>
  <w:num w:numId="16">
    <w:abstractNumId w:val="0"/>
  </w:num>
  <w:num w:numId="17">
    <w:abstractNumId w:val="10"/>
  </w:num>
  <w:num w:numId="18">
    <w:abstractNumId w:val="2"/>
  </w:num>
  <w:num w:numId="19">
    <w:abstractNumId w:val="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12FA"/>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3328"/>
    <w:rsid w:val="0008574F"/>
    <w:rsid w:val="000878CC"/>
    <w:rsid w:val="000942EE"/>
    <w:rsid w:val="000A05C3"/>
    <w:rsid w:val="000A1623"/>
    <w:rsid w:val="000B2A8D"/>
    <w:rsid w:val="000C090C"/>
    <w:rsid w:val="000C7AFD"/>
    <w:rsid w:val="000D062C"/>
    <w:rsid w:val="000D7ED7"/>
    <w:rsid w:val="000E099B"/>
    <w:rsid w:val="000F4880"/>
    <w:rsid w:val="000F4CA1"/>
    <w:rsid w:val="00103D62"/>
    <w:rsid w:val="00104EB3"/>
    <w:rsid w:val="001069FE"/>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877B3"/>
    <w:rsid w:val="0019466A"/>
    <w:rsid w:val="001A1D9E"/>
    <w:rsid w:val="001A2C86"/>
    <w:rsid w:val="001A545B"/>
    <w:rsid w:val="001B6952"/>
    <w:rsid w:val="001C5179"/>
    <w:rsid w:val="001E2819"/>
    <w:rsid w:val="001F0EE7"/>
    <w:rsid w:val="001F2DF3"/>
    <w:rsid w:val="001F6456"/>
    <w:rsid w:val="00202107"/>
    <w:rsid w:val="002105F4"/>
    <w:rsid w:val="00212380"/>
    <w:rsid w:val="002169B3"/>
    <w:rsid w:val="002322C6"/>
    <w:rsid w:val="0023511E"/>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2D30"/>
    <w:rsid w:val="002B66B0"/>
    <w:rsid w:val="002D12B9"/>
    <w:rsid w:val="002D14A3"/>
    <w:rsid w:val="002D3B82"/>
    <w:rsid w:val="002D5891"/>
    <w:rsid w:val="002D6D90"/>
    <w:rsid w:val="002D7C4E"/>
    <w:rsid w:val="002E0E2C"/>
    <w:rsid w:val="002E1F0D"/>
    <w:rsid w:val="002E6042"/>
    <w:rsid w:val="002E7F7B"/>
    <w:rsid w:val="003141A2"/>
    <w:rsid w:val="00314EC9"/>
    <w:rsid w:val="003174C4"/>
    <w:rsid w:val="00320207"/>
    <w:rsid w:val="003205BB"/>
    <w:rsid w:val="00331F6B"/>
    <w:rsid w:val="00334760"/>
    <w:rsid w:val="003347F1"/>
    <w:rsid w:val="0034671B"/>
    <w:rsid w:val="00354444"/>
    <w:rsid w:val="00360B9B"/>
    <w:rsid w:val="00370BA4"/>
    <w:rsid w:val="00372E41"/>
    <w:rsid w:val="00375698"/>
    <w:rsid w:val="00380E2E"/>
    <w:rsid w:val="0038149D"/>
    <w:rsid w:val="003957C7"/>
    <w:rsid w:val="003A404F"/>
    <w:rsid w:val="003B149B"/>
    <w:rsid w:val="003B4C83"/>
    <w:rsid w:val="003C2ADD"/>
    <w:rsid w:val="003E08CA"/>
    <w:rsid w:val="003E3915"/>
    <w:rsid w:val="003E59FF"/>
    <w:rsid w:val="003E7B3A"/>
    <w:rsid w:val="003F026F"/>
    <w:rsid w:val="004069C2"/>
    <w:rsid w:val="00411E97"/>
    <w:rsid w:val="004216D2"/>
    <w:rsid w:val="00424264"/>
    <w:rsid w:val="0042434B"/>
    <w:rsid w:val="00424D24"/>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46C"/>
    <w:rsid w:val="005037A3"/>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21C9"/>
    <w:rsid w:val="00593F34"/>
    <w:rsid w:val="005A30C3"/>
    <w:rsid w:val="005C19C5"/>
    <w:rsid w:val="005D4592"/>
    <w:rsid w:val="005D5470"/>
    <w:rsid w:val="005F02BF"/>
    <w:rsid w:val="00607D5E"/>
    <w:rsid w:val="00621AAC"/>
    <w:rsid w:val="00622FB8"/>
    <w:rsid w:val="006310A4"/>
    <w:rsid w:val="00635917"/>
    <w:rsid w:val="00635DD4"/>
    <w:rsid w:val="00637EBC"/>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D7805"/>
    <w:rsid w:val="006E367E"/>
    <w:rsid w:val="006E6260"/>
    <w:rsid w:val="006F3621"/>
    <w:rsid w:val="00704799"/>
    <w:rsid w:val="00707C5B"/>
    <w:rsid w:val="00725935"/>
    <w:rsid w:val="007273B6"/>
    <w:rsid w:val="00735125"/>
    <w:rsid w:val="00744DB1"/>
    <w:rsid w:val="00752119"/>
    <w:rsid w:val="00752D2A"/>
    <w:rsid w:val="00757C1F"/>
    <w:rsid w:val="00762FF4"/>
    <w:rsid w:val="00763D8F"/>
    <w:rsid w:val="00766EDE"/>
    <w:rsid w:val="0077138F"/>
    <w:rsid w:val="0077794A"/>
    <w:rsid w:val="007928B1"/>
    <w:rsid w:val="00796EF2"/>
    <w:rsid w:val="007A155F"/>
    <w:rsid w:val="007A1D79"/>
    <w:rsid w:val="007A2692"/>
    <w:rsid w:val="007A4A56"/>
    <w:rsid w:val="007B4005"/>
    <w:rsid w:val="007B6447"/>
    <w:rsid w:val="007B6600"/>
    <w:rsid w:val="007B7C17"/>
    <w:rsid w:val="007C3AF8"/>
    <w:rsid w:val="007C5E90"/>
    <w:rsid w:val="007E2F99"/>
    <w:rsid w:val="007E7AE3"/>
    <w:rsid w:val="007F0C40"/>
    <w:rsid w:val="007F1A1C"/>
    <w:rsid w:val="007F1DCB"/>
    <w:rsid w:val="007F583F"/>
    <w:rsid w:val="007F7BA8"/>
    <w:rsid w:val="00803053"/>
    <w:rsid w:val="00803BAE"/>
    <w:rsid w:val="008044FA"/>
    <w:rsid w:val="00815870"/>
    <w:rsid w:val="008177B4"/>
    <w:rsid w:val="00823429"/>
    <w:rsid w:val="008303B7"/>
    <w:rsid w:val="008358C3"/>
    <w:rsid w:val="00842CCC"/>
    <w:rsid w:val="00842EF4"/>
    <w:rsid w:val="00845477"/>
    <w:rsid w:val="0085131D"/>
    <w:rsid w:val="008540B8"/>
    <w:rsid w:val="008557AA"/>
    <w:rsid w:val="00866EBA"/>
    <w:rsid w:val="00872103"/>
    <w:rsid w:val="00872DB0"/>
    <w:rsid w:val="008773F0"/>
    <w:rsid w:val="008911CD"/>
    <w:rsid w:val="00891496"/>
    <w:rsid w:val="008917BF"/>
    <w:rsid w:val="00897842"/>
    <w:rsid w:val="008A12FB"/>
    <w:rsid w:val="008B118D"/>
    <w:rsid w:val="008B34B3"/>
    <w:rsid w:val="008B65BD"/>
    <w:rsid w:val="008C7E5D"/>
    <w:rsid w:val="008D0343"/>
    <w:rsid w:val="008D4940"/>
    <w:rsid w:val="008D5CB9"/>
    <w:rsid w:val="008E4247"/>
    <w:rsid w:val="008E770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156"/>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B6671"/>
    <w:rsid w:val="009C03CB"/>
    <w:rsid w:val="009C2FAD"/>
    <w:rsid w:val="009C7E24"/>
    <w:rsid w:val="009D0F8D"/>
    <w:rsid w:val="009D628E"/>
    <w:rsid w:val="009E32B0"/>
    <w:rsid w:val="009E3434"/>
    <w:rsid w:val="009E3FF8"/>
    <w:rsid w:val="009E478C"/>
    <w:rsid w:val="00A00A28"/>
    <w:rsid w:val="00A032F1"/>
    <w:rsid w:val="00A06C40"/>
    <w:rsid w:val="00A10991"/>
    <w:rsid w:val="00A23E13"/>
    <w:rsid w:val="00A34636"/>
    <w:rsid w:val="00A43171"/>
    <w:rsid w:val="00A444F1"/>
    <w:rsid w:val="00A45041"/>
    <w:rsid w:val="00A62092"/>
    <w:rsid w:val="00A62332"/>
    <w:rsid w:val="00A74CAF"/>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3177"/>
    <w:rsid w:val="00AF5DF9"/>
    <w:rsid w:val="00AF74CA"/>
    <w:rsid w:val="00B103D2"/>
    <w:rsid w:val="00B136A6"/>
    <w:rsid w:val="00B1565C"/>
    <w:rsid w:val="00B22F8E"/>
    <w:rsid w:val="00B237E0"/>
    <w:rsid w:val="00B25867"/>
    <w:rsid w:val="00B31C05"/>
    <w:rsid w:val="00B36DDF"/>
    <w:rsid w:val="00B43E11"/>
    <w:rsid w:val="00B458A7"/>
    <w:rsid w:val="00B53758"/>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C210B1"/>
    <w:rsid w:val="00C3378F"/>
    <w:rsid w:val="00C34BF1"/>
    <w:rsid w:val="00C53BEB"/>
    <w:rsid w:val="00C56CF6"/>
    <w:rsid w:val="00C62019"/>
    <w:rsid w:val="00C634D7"/>
    <w:rsid w:val="00C65A22"/>
    <w:rsid w:val="00C65E37"/>
    <w:rsid w:val="00C65E9C"/>
    <w:rsid w:val="00C71D64"/>
    <w:rsid w:val="00C759F9"/>
    <w:rsid w:val="00C835A3"/>
    <w:rsid w:val="00CA6AA9"/>
    <w:rsid w:val="00CA6E9F"/>
    <w:rsid w:val="00CA78F2"/>
    <w:rsid w:val="00CA7C30"/>
    <w:rsid w:val="00CB0AA4"/>
    <w:rsid w:val="00CB43A9"/>
    <w:rsid w:val="00CC0EBC"/>
    <w:rsid w:val="00CC3D3F"/>
    <w:rsid w:val="00CD1A3D"/>
    <w:rsid w:val="00CE2BD0"/>
    <w:rsid w:val="00CF0F93"/>
    <w:rsid w:val="00CF3FE6"/>
    <w:rsid w:val="00D00D41"/>
    <w:rsid w:val="00D01412"/>
    <w:rsid w:val="00D03E30"/>
    <w:rsid w:val="00D0668D"/>
    <w:rsid w:val="00D1169F"/>
    <w:rsid w:val="00D143CC"/>
    <w:rsid w:val="00D2204D"/>
    <w:rsid w:val="00D36423"/>
    <w:rsid w:val="00D36B84"/>
    <w:rsid w:val="00D3781B"/>
    <w:rsid w:val="00D41FF7"/>
    <w:rsid w:val="00D4761A"/>
    <w:rsid w:val="00D52F32"/>
    <w:rsid w:val="00D55379"/>
    <w:rsid w:val="00D629FA"/>
    <w:rsid w:val="00D66669"/>
    <w:rsid w:val="00D72A89"/>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2A0"/>
    <w:rsid w:val="00ED478A"/>
    <w:rsid w:val="00EE0DE9"/>
    <w:rsid w:val="00EE17CB"/>
    <w:rsid w:val="00EE289C"/>
    <w:rsid w:val="00EE31C5"/>
    <w:rsid w:val="00EF2E69"/>
    <w:rsid w:val="00EF7B4B"/>
    <w:rsid w:val="00F02E17"/>
    <w:rsid w:val="00F05E48"/>
    <w:rsid w:val="00F06F3B"/>
    <w:rsid w:val="00F116F0"/>
    <w:rsid w:val="00F142F1"/>
    <w:rsid w:val="00F21FBF"/>
    <w:rsid w:val="00F33B76"/>
    <w:rsid w:val="00F34438"/>
    <w:rsid w:val="00F35C63"/>
    <w:rsid w:val="00F46FBA"/>
    <w:rsid w:val="00F50AA3"/>
    <w:rsid w:val="00F53CD9"/>
    <w:rsid w:val="00F61C00"/>
    <w:rsid w:val="00F62B53"/>
    <w:rsid w:val="00F6354A"/>
    <w:rsid w:val="00F63847"/>
    <w:rsid w:val="00F74B6A"/>
    <w:rsid w:val="00F75FEB"/>
    <w:rsid w:val="00F8594B"/>
    <w:rsid w:val="00F94F85"/>
    <w:rsid w:val="00F95AD1"/>
    <w:rsid w:val="00FA074E"/>
    <w:rsid w:val="00FA1088"/>
    <w:rsid w:val="00FB0500"/>
    <w:rsid w:val="00FB09B0"/>
    <w:rsid w:val="00FB6F44"/>
    <w:rsid w:val="00FC0327"/>
    <w:rsid w:val="00FC2764"/>
    <w:rsid w:val="00FD2706"/>
    <w:rsid w:val="00FE1CB6"/>
    <w:rsid w:val="00FE567C"/>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0130C"/>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 w:type="character" w:styleId="FollowedHyperlink">
    <w:name w:val="FollowedHyperlink"/>
    <w:basedOn w:val="DefaultParagraphFont"/>
    <w:uiPriority w:val="99"/>
    <w:semiHidden/>
    <w:unhideWhenUsed/>
    <w:rsid w:val="000D7ED7"/>
    <w:rPr>
      <w:color w:val="800080" w:themeColor="followedHyperlink"/>
      <w:u w:val="single"/>
    </w:rPr>
  </w:style>
  <w:style w:type="character" w:styleId="Strong">
    <w:name w:val="Strong"/>
    <w:basedOn w:val="DefaultParagraphFont"/>
    <w:uiPriority w:val="22"/>
    <w:qFormat/>
    <w:rsid w:val="00D72A89"/>
    <w:rPr>
      <w:b/>
      <w:bCs/>
    </w:rPr>
  </w:style>
  <w:style w:type="character" w:styleId="CommentReference">
    <w:name w:val="annotation reference"/>
    <w:basedOn w:val="DefaultParagraphFont"/>
    <w:uiPriority w:val="99"/>
    <w:semiHidden/>
    <w:unhideWhenUsed/>
    <w:rsid w:val="00A74CAF"/>
    <w:rPr>
      <w:sz w:val="16"/>
      <w:szCs w:val="16"/>
    </w:rPr>
  </w:style>
  <w:style w:type="paragraph" w:styleId="CommentText">
    <w:name w:val="annotation text"/>
    <w:basedOn w:val="Normal"/>
    <w:link w:val="CommentTextChar"/>
    <w:uiPriority w:val="99"/>
    <w:unhideWhenUsed/>
    <w:rsid w:val="00A74CAF"/>
  </w:style>
  <w:style w:type="character" w:customStyle="1" w:styleId="CommentTextChar">
    <w:name w:val="Comment Text Char"/>
    <w:basedOn w:val="DefaultParagraphFont"/>
    <w:link w:val="CommentText"/>
    <w:uiPriority w:val="99"/>
    <w:rsid w:val="00A74CAF"/>
    <w:rPr>
      <w:rFonts w:ascii="Arial" w:hAnsi="Arial" w:cs="Arial"/>
    </w:rPr>
  </w:style>
  <w:style w:type="paragraph" w:styleId="CommentSubject">
    <w:name w:val="annotation subject"/>
    <w:basedOn w:val="CommentText"/>
    <w:next w:val="CommentText"/>
    <w:link w:val="CommentSubjectChar"/>
    <w:uiPriority w:val="99"/>
    <w:semiHidden/>
    <w:unhideWhenUsed/>
    <w:rsid w:val="00A74CAF"/>
    <w:rPr>
      <w:b/>
      <w:bCs/>
    </w:rPr>
  </w:style>
  <w:style w:type="character" w:customStyle="1" w:styleId="CommentSubjectChar">
    <w:name w:val="Comment Subject Char"/>
    <w:basedOn w:val="CommentTextChar"/>
    <w:link w:val="CommentSubject"/>
    <w:uiPriority w:val="99"/>
    <w:semiHidden/>
    <w:rsid w:val="00A74CA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676">
      <w:bodyDiv w:val="1"/>
      <w:marLeft w:val="0"/>
      <w:marRight w:val="0"/>
      <w:marTop w:val="0"/>
      <w:marBottom w:val="0"/>
      <w:divBdr>
        <w:top w:val="none" w:sz="0" w:space="0" w:color="auto"/>
        <w:left w:val="none" w:sz="0" w:space="0" w:color="auto"/>
        <w:bottom w:val="none" w:sz="0" w:space="0" w:color="auto"/>
        <w:right w:val="none" w:sz="0" w:space="0" w:color="auto"/>
      </w:divBdr>
    </w:div>
    <w:div w:id="207960159">
      <w:bodyDiv w:val="1"/>
      <w:marLeft w:val="0"/>
      <w:marRight w:val="0"/>
      <w:marTop w:val="0"/>
      <w:marBottom w:val="0"/>
      <w:divBdr>
        <w:top w:val="none" w:sz="0" w:space="0" w:color="auto"/>
        <w:left w:val="none" w:sz="0" w:space="0" w:color="auto"/>
        <w:bottom w:val="none" w:sz="0" w:space="0" w:color="auto"/>
        <w:right w:val="none" w:sz="0" w:space="0" w:color="auto"/>
      </w:divBdr>
    </w:div>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893738651">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982809420">
      <w:bodyDiv w:val="1"/>
      <w:marLeft w:val="0"/>
      <w:marRight w:val="0"/>
      <w:marTop w:val="0"/>
      <w:marBottom w:val="0"/>
      <w:divBdr>
        <w:top w:val="none" w:sz="0" w:space="0" w:color="auto"/>
        <w:left w:val="none" w:sz="0" w:space="0" w:color="auto"/>
        <w:bottom w:val="none" w:sz="0" w:space="0" w:color="auto"/>
        <w:right w:val="none" w:sz="0" w:space="0" w:color="auto"/>
      </w:divBdr>
    </w:div>
    <w:div w:id="20665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mailto:Nicolas.Aguelakakis@arkansas.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atic.ark.org/eeuploads/adhe/CIP-SOC_Crosswalk_for_Workforce_Analysis_Form.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hyperlink" Target="https://www.immagic.com/eLibrary/ARCHIVES/FIN_AID/US_ED/N110315G.pdf" TargetMode="External"/><Relationship Id="rId23" Type="http://schemas.openxmlformats.org/officeDocument/2006/relationships/theme" Target="theme/theme1.xml"/><Relationship Id="rId10" Type="http://schemas.openxmlformats.org/officeDocument/2006/relationships/hyperlink" Target="https://www.bls.gov/soc/2018/hom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9B9E-E3AD-4D57-9132-BB7F492A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Khrystyna Tsugui Kuchuk</cp:lastModifiedBy>
  <cp:revision>2</cp:revision>
  <cp:lastPrinted>2021-09-10T16:10:00Z</cp:lastPrinted>
  <dcterms:created xsi:type="dcterms:W3CDTF">2021-12-10T14:53:00Z</dcterms:created>
  <dcterms:modified xsi:type="dcterms:W3CDTF">2021-12-10T14:53:00Z</dcterms:modified>
</cp:coreProperties>
</file>