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5441" w14:textId="66AC2352" w:rsidR="00FB01E2" w:rsidRPr="00FB01E2" w:rsidRDefault="00FB01E2" w:rsidP="00FB01E2">
      <w:pPr>
        <w:contextualSpacing/>
        <w:rPr>
          <w:rFonts w:ascii="Times New Roman" w:hAnsi="Times New Roman" w:cs="Times New Roman"/>
          <w:b/>
          <w:bCs/>
          <w:sz w:val="24"/>
          <w:szCs w:val="24"/>
        </w:rPr>
      </w:pPr>
      <w:r w:rsidRPr="00FB01E2">
        <w:rPr>
          <w:rFonts w:ascii="Times New Roman" w:hAnsi="Times New Roman" w:cs="Times New Roman"/>
          <w:b/>
          <w:bCs/>
          <w:sz w:val="24"/>
          <w:szCs w:val="24"/>
        </w:rPr>
        <w:t>Curriculum Before</w:t>
      </w:r>
    </w:p>
    <w:p w14:paraId="5B0FB298" w14:textId="77777777" w:rsidR="00FB01E2" w:rsidRDefault="00FB01E2" w:rsidP="00FB01E2">
      <w:pPr>
        <w:contextualSpacing/>
        <w:rPr>
          <w:rFonts w:ascii="Times New Roman" w:hAnsi="Times New Roman" w:cs="Times New Roman"/>
          <w:sz w:val="24"/>
          <w:szCs w:val="24"/>
        </w:rPr>
      </w:pPr>
    </w:p>
    <w:p w14:paraId="58EB3DE2" w14:textId="75AA1171"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Research Tools and Foundations (9 credits)</w:t>
      </w:r>
      <w:r w:rsidRPr="00FB01E2">
        <w:rPr>
          <w:rFonts w:ascii="Times New Roman" w:hAnsi="Times New Roman" w:cs="Times New Roman"/>
          <w:sz w:val="24"/>
          <w:szCs w:val="24"/>
          <w:u w:val="single"/>
        </w:rPr>
        <w:tab/>
      </w:r>
    </w:p>
    <w:p w14:paraId="7BFB6BA6" w14:textId="18D25A9F"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Choose one of the following:</w:t>
      </w:r>
      <w:r w:rsidRPr="00FB01E2">
        <w:rPr>
          <w:rFonts w:ascii="Times New Roman" w:hAnsi="Times New Roman" w:cs="Times New Roman"/>
          <w:sz w:val="24"/>
          <w:szCs w:val="24"/>
        </w:rPr>
        <w:tab/>
      </w:r>
    </w:p>
    <w:p w14:paraId="614F5E25" w14:textId="25278A2D"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5013</w:t>
      </w:r>
      <w:r>
        <w:rPr>
          <w:rFonts w:ascii="Times New Roman" w:hAnsi="Times New Roman" w:cs="Times New Roman"/>
          <w:sz w:val="24"/>
          <w:szCs w:val="24"/>
        </w:rPr>
        <w:t xml:space="preserve"> </w:t>
      </w:r>
      <w:r w:rsidRPr="00FB01E2">
        <w:rPr>
          <w:rFonts w:ascii="Times New Roman" w:hAnsi="Times New Roman" w:cs="Times New Roman"/>
          <w:sz w:val="24"/>
          <w:szCs w:val="24"/>
        </w:rPr>
        <w:t>Measurement, Research and Statistical Concepts in the Schools</w:t>
      </w:r>
      <w:r w:rsidRPr="00FB01E2">
        <w:rPr>
          <w:rFonts w:ascii="Times New Roman" w:hAnsi="Times New Roman" w:cs="Times New Roman"/>
          <w:sz w:val="24"/>
          <w:szCs w:val="24"/>
        </w:rPr>
        <w:tab/>
      </w:r>
    </w:p>
    <w:p w14:paraId="4DD716B0" w14:textId="2734D439"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5273</w:t>
      </w:r>
      <w:r>
        <w:rPr>
          <w:rFonts w:ascii="Times New Roman" w:hAnsi="Times New Roman" w:cs="Times New Roman"/>
          <w:sz w:val="24"/>
          <w:szCs w:val="24"/>
        </w:rPr>
        <w:t xml:space="preserve"> </w:t>
      </w:r>
      <w:r w:rsidRPr="00FB01E2">
        <w:rPr>
          <w:rFonts w:ascii="Times New Roman" w:hAnsi="Times New Roman" w:cs="Times New Roman"/>
          <w:sz w:val="24"/>
          <w:szCs w:val="24"/>
        </w:rPr>
        <w:t>Research in Curriculum and Instruction</w:t>
      </w:r>
      <w:r w:rsidRPr="00FB01E2">
        <w:rPr>
          <w:rFonts w:ascii="Times New Roman" w:hAnsi="Times New Roman" w:cs="Times New Roman"/>
          <w:sz w:val="24"/>
          <w:szCs w:val="24"/>
        </w:rPr>
        <w:tab/>
      </w:r>
    </w:p>
    <w:p w14:paraId="21293A7F" w14:textId="105F3B55"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5983</w:t>
      </w:r>
      <w:r>
        <w:rPr>
          <w:rFonts w:ascii="Times New Roman" w:hAnsi="Times New Roman" w:cs="Times New Roman"/>
          <w:sz w:val="24"/>
          <w:szCs w:val="24"/>
        </w:rPr>
        <w:t xml:space="preserve"> </w:t>
      </w:r>
      <w:r w:rsidRPr="00FB01E2">
        <w:rPr>
          <w:rFonts w:ascii="Times New Roman" w:hAnsi="Times New Roman" w:cs="Times New Roman"/>
          <w:sz w:val="24"/>
          <w:szCs w:val="24"/>
        </w:rPr>
        <w:t>Practicum in Curriculum &amp; Instruction</w:t>
      </w:r>
      <w:r w:rsidRPr="00FB01E2">
        <w:rPr>
          <w:rFonts w:ascii="Times New Roman" w:hAnsi="Times New Roman" w:cs="Times New Roman"/>
          <w:sz w:val="24"/>
          <w:szCs w:val="24"/>
        </w:rPr>
        <w:tab/>
      </w:r>
    </w:p>
    <w:p w14:paraId="6988A981" w14:textId="77777777" w:rsidR="00FB01E2" w:rsidRDefault="00FB01E2" w:rsidP="00FB01E2">
      <w:pPr>
        <w:contextualSpacing/>
        <w:rPr>
          <w:rFonts w:ascii="Times New Roman" w:hAnsi="Times New Roman" w:cs="Times New Roman"/>
          <w:sz w:val="24"/>
          <w:szCs w:val="24"/>
        </w:rPr>
      </w:pPr>
    </w:p>
    <w:p w14:paraId="45B5E849" w14:textId="3073E799"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Choose one of the following:</w:t>
      </w:r>
      <w:r w:rsidRPr="00FB01E2">
        <w:rPr>
          <w:rFonts w:ascii="Times New Roman" w:hAnsi="Times New Roman" w:cs="Times New Roman"/>
          <w:sz w:val="24"/>
          <w:szCs w:val="24"/>
        </w:rPr>
        <w:tab/>
      </w:r>
    </w:p>
    <w:p w14:paraId="1D6E2739" w14:textId="15BB26AF"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ESRM 5393</w:t>
      </w:r>
      <w:r>
        <w:rPr>
          <w:rFonts w:ascii="Times New Roman" w:hAnsi="Times New Roman" w:cs="Times New Roman"/>
          <w:sz w:val="24"/>
          <w:szCs w:val="24"/>
        </w:rPr>
        <w:t xml:space="preserve"> </w:t>
      </w:r>
      <w:r w:rsidRPr="00FB01E2">
        <w:rPr>
          <w:rFonts w:ascii="Times New Roman" w:hAnsi="Times New Roman" w:cs="Times New Roman"/>
          <w:sz w:val="24"/>
          <w:szCs w:val="24"/>
        </w:rPr>
        <w:t>Statistics in Education and Health Professions</w:t>
      </w:r>
      <w:r w:rsidRPr="00FB01E2">
        <w:rPr>
          <w:rFonts w:ascii="Times New Roman" w:hAnsi="Times New Roman" w:cs="Times New Roman"/>
          <w:sz w:val="24"/>
          <w:szCs w:val="24"/>
        </w:rPr>
        <w:tab/>
      </w:r>
    </w:p>
    <w:p w14:paraId="2149B61C" w14:textId="57734FF5"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ESRM 6533</w:t>
      </w:r>
      <w:r>
        <w:rPr>
          <w:rFonts w:ascii="Times New Roman" w:hAnsi="Times New Roman" w:cs="Times New Roman"/>
          <w:sz w:val="24"/>
          <w:szCs w:val="24"/>
        </w:rPr>
        <w:t xml:space="preserve"> </w:t>
      </w:r>
      <w:r w:rsidRPr="00FB01E2">
        <w:rPr>
          <w:rFonts w:ascii="Times New Roman" w:hAnsi="Times New Roman" w:cs="Times New Roman"/>
          <w:sz w:val="24"/>
          <w:szCs w:val="24"/>
        </w:rPr>
        <w:t>Qualitative Research</w:t>
      </w:r>
      <w:r w:rsidRPr="00FB01E2">
        <w:rPr>
          <w:rFonts w:ascii="Times New Roman" w:hAnsi="Times New Roman" w:cs="Times New Roman"/>
          <w:sz w:val="24"/>
          <w:szCs w:val="24"/>
        </w:rPr>
        <w:tab/>
      </w:r>
    </w:p>
    <w:p w14:paraId="169AE26A" w14:textId="77777777" w:rsidR="00FB01E2" w:rsidRDefault="00FB01E2" w:rsidP="00FB01E2">
      <w:pPr>
        <w:contextualSpacing/>
        <w:rPr>
          <w:rFonts w:ascii="Times New Roman" w:hAnsi="Times New Roman" w:cs="Times New Roman"/>
          <w:sz w:val="24"/>
          <w:szCs w:val="24"/>
        </w:rPr>
      </w:pPr>
    </w:p>
    <w:p w14:paraId="23DC0FF0" w14:textId="4EECC291"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Psycho-Sociological Foundations (6 credits)</w:t>
      </w:r>
      <w:r w:rsidRPr="00FB01E2">
        <w:rPr>
          <w:rFonts w:ascii="Times New Roman" w:hAnsi="Times New Roman" w:cs="Times New Roman"/>
          <w:sz w:val="24"/>
          <w:szCs w:val="24"/>
          <w:u w:val="single"/>
        </w:rPr>
        <w:tab/>
      </w:r>
    </w:p>
    <w:p w14:paraId="4C5C33C4"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5053</w:t>
      </w:r>
      <w:r w:rsidRPr="00FB01E2">
        <w:rPr>
          <w:rFonts w:ascii="Times New Roman" w:hAnsi="Times New Roman" w:cs="Times New Roman"/>
          <w:sz w:val="24"/>
          <w:szCs w:val="24"/>
        </w:rPr>
        <w:tab/>
        <w:t>Multicultural Issues in Elementary Education</w:t>
      </w:r>
      <w:r w:rsidRPr="00FB01E2">
        <w:rPr>
          <w:rFonts w:ascii="Times New Roman" w:hAnsi="Times New Roman" w:cs="Times New Roman"/>
          <w:sz w:val="24"/>
          <w:szCs w:val="24"/>
        </w:rPr>
        <w:tab/>
        <w:t>3</w:t>
      </w:r>
    </w:p>
    <w:p w14:paraId="083ACE48"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EDFD 5373</w:t>
      </w:r>
      <w:r w:rsidRPr="00FB01E2">
        <w:rPr>
          <w:rFonts w:ascii="Times New Roman" w:hAnsi="Times New Roman" w:cs="Times New Roman"/>
          <w:sz w:val="24"/>
          <w:szCs w:val="24"/>
        </w:rPr>
        <w:tab/>
        <w:t>Psychological Foundations of Teaching and Learning</w:t>
      </w:r>
      <w:r w:rsidRPr="00FB01E2">
        <w:rPr>
          <w:rFonts w:ascii="Times New Roman" w:hAnsi="Times New Roman" w:cs="Times New Roman"/>
          <w:sz w:val="24"/>
          <w:szCs w:val="24"/>
        </w:rPr>
        <w:tab/>
        <w:t>3</w:t>
      </w:r>
    </w:p>
    <w:p w14:paraId="6A572BFD" w14:textId="77777777" w:rsidR="00FB01E2" w:rsidRDefault="00FB01E2" w:rsidP="00FB01E2">
      <w:pPr>
        <w:contextualSpacing/>
        <w:rPr>
          <w:rFonts w:ascii="Times New Roman" w:hAnsi="Times New Roman" w:cs="Times New Roman"/>
          <w:sz w:val="24"/>
          <w:szCs w:val="24"/>
        </w:rPr>
      </w:pPr>
    </w:p>
    <w:p w14:paraId="53085F18" w14:textId="53B1E2D0"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Pedagogical Foundations (6 credits)</w:t>
      </w:r>
      <w:r w:rsidRPr="00FB01E2">
        <w:rPr>
          <w:rFonts w:ascii="Times New Roman" w:hAnsi="Times New Roman" w:cs="Times New Roman"/>
          <w:sz w:val="24"/>
          <w:szCs w:val="24"/>
          <w:u w:val="single"/>
        </w:rPr>
        <w:tab/>
      </w:r>
    </w:p>
    <w:p w14:paraId="03350BBE"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ETEC 5303</w:t>
      </w:r>
      <w:r w:rsidRPr="00FB01E2">
        <w:rPr>
          <w:rFonts w:ascii="Times New Roman" w:hAnsi="Times New Roman" w:cs="Times New Roman"/>
          <w:sz w:val="24"/>
          <w:szCs w:val="24"/>
        </w:rPr>
        <w:tab/>
        <w:t>Teaching with Technology in the K-12 Classroom</w:t>
      </w:r>
      <w:r w:rsidRPr="00FB01E2">
        <w:rPr>
          <w:rFonts w:ascii="Times New Roman" w:hAnsi="Times New Roman" w:cs="Times New Roman"/>
          <w:sz w:val="24"/>
          <w:szCs w:val="24"/>
        </w:rPr>
        <w:tab/>
        <w:t>3</w:t>
      </w:r>
    </w:p>
    <w:p w14:paraId="25101A58"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CATE 5543</w:t>
      </w:r>
      <w:r w:rsidRPr="00FB01E2">
        <w:rPr>
          <w:rFonts w:ascii="Times New Roman" w:hAnsi="Times New Roman" w:cs="Times New Roman"/>
          <w:sz w:val="24"/>
          <w:szCs w:val="24"/>
        </w:rPr>
        <w:tab/>
        <w:t>Technology for Teaching and Learning</w:t>
      </w:r>
      <w:r w:rsidRPr="00FB01E2">
        <w:rPr>
          <w:rFonts w:ascii="Times New Roman" w:hAnsi="Times New Roman" w:cs="Times New Roman"/>
          <w:sz w:val="24"/>
          <w:szCs w:val="24"/>
        </w:rPr>
        <w:tab/>
        <w:t>3</w:t>
      </w:r>
    </w:p>
    <w:p w14:paraId="75CF5CC9"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 xml:space="preserve"> </w:t>
      </w:r>
    </w:p>
    <w:p w14:paraId="2F27926B"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Interest Areas (All M.Ed. students must choose an interest area)(9 hours minimum)</w:t>
      </w:r>
    </w:p>
    <w:p w14:paraId="1C28CF0B" w14:textId="77777777" w:rsidR="00FB01E2" w:rsidRPr="00FB01E2" w:rsidRDefault="00FB01E2" w:rsidP="00FB01E2">
      <w:pPr>
        <w:contextualSpacing/>
        <w:rPr>
          <w:rFonts w:ascii="Times New Roman" w:hAnsi="Times New Roman" w:cs="Times New Roman"/>
          <w:sz w:val="24"/>
          <w:szCs w:val="24"/>
        </w:rPr>
      </w:pPr>
    </w:p>
    <w:p w14:paraId="649B8700"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Elementary Education</w:t>
      </w:r>
      <w:r w:rsidRPr="00FB01E2">
        <w:rPr>
          <w:rFonts w:ascii="Times New Roman" w:hAnsi="Times New Roman" w:cs="Times New Roman"/>
          <w:sz w:val="24"/>
          <w:szCs w:val="24"/>
          <w:u w:val="single"/>
        </w:rPr>
        <w:tab/>
      </w:r>
    </w:p>
    <w:p w14:paraId="3D96F912"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5173</w:t>
      </w:r>
      <w:r w:rsidRPr="00FB01E2">
        <w:rPr>
          <w:rFonts w:ascii="Times New Roman" w:hAnsi="Times New Roman" w:cs="Times New Roman"/>
          <w:sz w:val="24"/>
          <w:szCs w:val="24"/>
        </w:rPr>
        <w:tab/>
        <w:t>Literacy Assessment and Intervention</w:t>
      </w:r>
      <w:r w:rsidRPr="00FB01E2">
        <w:rPr>
          <w:rFonts w:ascii="Times New Roman" w:hAnsi="Times New Roman" w:cs="Times New Roman"/>
          <w:sz w:val="24"/>
          <w:szCs w:val="24"/>
        </w:rPr>
        <w:tab/>
        <w:t>3</w:t>
      </w:r>
    </w:p>
    <w:p w14:paraId="63DDFADC"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5853</w:t>
      </w:r>
      <w:r w:rsidRPr="00FB01E2">
        <w:rPr>
          <w:rFonts w:ascii="Times New Roman" w:hAnsi="Times New Roman" w:cs="Times New Roman"/>
          <w:sz w:val="24"/>
          <w:szCs w:val="24"/>
        </w:rPr>
        <w:tab/>
        <w:t>Issues in Mathematics Education</w:t>
      </w:r>
      <w:r w:rsidRPr="00FB01E2">
        <w:rPr>
          <w:rFonts w:ascii="Times New Roman" w:hAnsi="Times New Roman" w:cs="Times New Roman"/>
          <w:sz w:val="24"/>
          <w:szCs w:val="24"/>
        </w:rPr>
        <w:tab/>
        <w:t>3</w:t>
      </w:r>
    </w:p>
    <w:p w14:paraId="55EDA329"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6343</w:t>
      </w:r>
      <w:r w:rsidRPr="00FB01E2">
        <w:rPr>
          <w:rFonts w:ascii="Times New Roman" w:hAnsi="Times New Roman" w:cs="Times New Roman"/>
          <w:sz w:val="24"/>
          <w:szCs w:val="24"/>
        </w:rPr>
        <w:tab/>
        <w:t>Advanced Science Teaching Methods</w:t>
      </w:r>
      <w:r w:rsidRPr="00FB01E2">
        <w:rPr>
          <w:rFonts w:ascii="Times New Roman" w:hAnsi="Times New Roman" w:cs="Times New Roman"/>
          <w:sz w:val="24"/>
          <w:szCs w:val="24"/>
        </w:rPr>
        <w:tab/>
        <w:t>3</w:t>
      </w:r>
    </w:p>
    <w:p w14:paraId="7579BD60" w14:textId="77777777" w:rsidR="00FB01E2" w:rsidRDefault="00FB01E2" w:rsidP="00FB01E2">
      <w:pPr>
        <w:contextualSpacing/>
        <w:rPr>
          <w:rFonts w:ascii="Times New Roman" w:hAnsi="Times New Roman" w:cs="Times New Roman"/>
          <w:sz w:val="24"/>
          <w:szCs w:val="24"/>
        </w:rPr>
      </w:pPr>
    </w:p>
    <w:p w14:paraId="1899428D" w14:textId="2D3F6E5D"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Gifted Education (9 hours basic program or 18 hours with endorsement)</w:t>
      </w:r>
      <w:r w:rsidRPr="00FB01E2">
        <w:rPr>
          <w:rFonts w:ascii="Times New Roman" w:hAnsi="Times New Roman" w:cs="Times New Roman"/>
          <w:sz w:val="24"/>
          <w:szCs w:val="24"/>
          <w:u w:val="single"/>
        </w:rPr>
        <w:tab/>
      </w:r>
    </w:p>
    <w:p w14:paraId="4A9AC8DB"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6073</w:t>
      </w:r>
      <w:r w:rsidRPr="00FB01E2">
        <w:rPr>
          <w:rFonts w:ascii="Times New Roman" w:hAnsi="Times New Roman" w:cs="Times New Roman"/>
          <w:sz w:val="24"/>
          <w:szCs w:val="24"/>
        </w:rPr>
        <w:tab/>
        <w:t>Seminar in Developing Creativity</w:t>
      </w:r>
      <w:r w:rsidRPr="00FB01E2">
        <w:rPr>
          <w:rFonts w:ascii="Times New Roman" w:hAnsi="Times New Roman" w:cs="Times New Roman"/>
          <w:sz w:val="24"/>
          <w:szCs w:val="24"/>
        </w:rPr>
        <w:tab/>
        <w:t>3</w:t>
      </w:r>
    </w:p>
    <w:p w14:paraId="2F1844CA"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6143</w:t>
      </w:r>
      <w:r w:rsidRPr="00FB01E2">
        <w:rPr>
          <w:rFonts w:ascii="Times New Roman" w:hAnsi="Times New Roman" w:cs="Times New Roman"/>
          <w:sz w:val="24"/>
          <w:szCs w:val="24"/>
        </w:rPr>
        <w:tab/>
        <w:t>Differentiated Instruction for Academically Diverse Learners</w:t>
      </w:r>
      <w:r w:rsidRPr="00FB01E2">
        <w:rPr>
          <w:rFonts w:ascii="Times New Roman" w:hAnsi="Times New Roman" w:cs="Times New Roman"/>
          <w:sz w:val="24"/>
          <w:szCs w:val="24"/>
        </w:rPr>
        <w:tab/>
        <w:t>3</w:t>
      </w:r>
    </w:p>
    <w:p w14:paraId="5113BAF2"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6163</w:t>
      </w:r>
      <w:r w:rsidRPr="00FB01E2">
        <w:rPr>
          <w:rFonts w:ascii="Times New Roman" w:hAnsi="Times New Roman" w:cs="Times New Roman"/>
          <w:sz w:val="24"/>
          <w:szCs w:val="24"/>
        </w:rPr>
        <w:tab/>
        <w:t>Social and Emotional Components of Gifted and Talented Students</w:t>
      </w:r>
      <w:r w:rsidRPr="00FB01E2">
        <w:rPr>
          <w:rFonts w:ascii="Times New Roman" w:hAnsi="Times New Roman" w:cs="Times New Roman"/>
          <w:sz w:val="24"/>
          <w:szCs w:val="24"/>
        </w:rPr>
        <w:tab/>
        <w:t>3</w:t>
      </w:r>
    </w:p>
    <w:p w14:paraId="7CF7AD47" w14:textId="77777777" w:rsidR="00FB01E2" w:rsidRPr="00FB01E2" w:rsidRDefault="00FB01E2" w:rsidP="00FB01E2">
      <w:pPr>
        <w:ind w:left="720"/>
        <w:contextualSpacing/>
        <w:rPr>
          <w:rFonts w:ascii="Times New Roman" w:hAnsi="Times New Roman" w:cs="Times New Roman"/>
          <w:sz w:val="24"/>
          <w:szCs w:val="24"/>
        </w:rPr>
      </w:pPr>
      <w:r w:rsidRPr="00FB01E2">
        <w:rPr>
          <w:rFonts w:ascii="Times New Roman" w:hAnsi="Times New Roman" w:cs="Times New Roman"/>
          <w:sz w:val="24"/>
          <w:szCs w:val="24"/>
        </w:rPr>
        <w:t>Note: Individuals with a valid teaching certificate may take the following three additional courses in this area to earn an endorsement in Gifted and Talented Education. Please see adviser regarding this option.</w:t>
      </w:r>
      <w:r w:rsidRPr="00FB01E2">
        <w:rPr>
          <w:rFonts w:ascii="Times New Roman" w:hAnsi="Times New Roman" w:cs="Times New Roman"/>
          <w:sz w:val="24"/>
          <w:szCs w:val="24"/>
        </w:rPr>
        <w:tab/>
      </w:r>
    </w:p>
    <w:p w14:paraId="7FFA6217" w14:textId="2104B8C8"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5803</w:t>
      </w:r>
      <w:r>
        <w:rPr>
          <w:rFonts w:ascii="Times New Roman" w:hAnsi="Times New Roman" w:cs="Times New Roman"/>
          <w:sz w:val="24"/>
          <w:szCs w:val="24"/>
        </w:rPr>
        <w:t xml:space="preserve"> </w:t>
      </w:r>
      <w:r w:rsidRPr="00FB01E2">
        <w:rPr>
          <w:rFonts w:ascii="Times New Roman" w:hAnsi="Times New Roman" w:cs="Times New Roman"/>
          <w:sz w:val="24"/>
          <w:szCs w:val="24"/>
        </w:rPr>
        <w:t>Nature and Needs of the Gifted and Talented</w:t>
      </w:r>
      <w:r w:rsidRPr="00FB01E2">
        <w:rPr>
          <w:rFonts w:ascii="Times New Roman" w:hAnsi="Times New Roman" w:cs="Times New Roman"/>
          <w:sz w:val="24"/>
          <w:szCs w:val="24"/>
        </w:rPr>
        <w:tab/>
      </w:r>
    </w:p>
    <w:p w14:paraId="526C18FA" w14:textId="01F9E342"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5813</w:t>
      </w:r>
      <w:r>
        <w:rPr>
          <w:rFonts w:ascii="Times New Roman" w:hAnsi="Times New Roman" w:cs="Times New Roman"/>
          <w:sz w:val="24"/>
          <w:szCs w:val="24"/>
        </w:rPr>
        <w:t xml:space="preserve"> </w:t>
      </w:r>
      <w:r w:rsidRPr="00FB01E2">
        <w:rPr>
          <w:rFonts w:ascii="Times New Roman" w:hAnsi="Times New Roman" w:cs="Times New Roman"/>
          <w:sz w:val="24"/>
          <w:szCs w:val="24"/>
        </w:rPr>
        <w:t>Curriculum Development in Gifted and Talented</w:t>
      </w:r>
      <w:r w:rsidRPr="00FB01E2">
        <w:rPr>
          <w:rFonts w:ascii="Times New Roman" w:hAnsi="Times New Roman" w:cs="Times New Roman"/>
          <w:sz w:val="24"/>
          <w:szCs w:val="24"/>
        </w:rPr>
        <w:tab/>
      </w:r>
    </w:p>
    <w:p w14:paraId="6309145D" w14:textId="321A3A3E"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5823</w:t>
      </w:r>
      <w:r>
        <w:rPr>
          <w:rFonts w:ascii="Times New Roman" w:hAnsi="Times New Roman" w:cs="Times New Roman"/>
          <w:sz w:val="24"/>
          <w:szCs w:val="24"/>
        </w:rPr>
        <w:t xml:space="preserve"> </w:t>
      </w:r>
      <w:r w:rsidRPr="00FB01E2">
        <w:rPr>
          <w:rFonts w:ascii="Times New Roman" w:hAnsi="Times New Roman" w:cs="Times New Roman"/>
          <w:sz w:val="24"/>
          <w:szCs w:val="24"/>
        </w:rPr>
        <w:t>Gifted and Talented (Structured) Practicum</w:t>
      </w:r>
      <w:r w:rsidRPr="00FB01E2">
        <w:rPr>
          <w:rFonts w:ascii="Times New Roman" w:hAnsi="Times New Roman" w:cs="Times New Roman"/>
          <w:sz w:val="24"/>
          <w:szCs w:val="24"/>
        </w:rPr>
        <w:tab/>
      </w:r>
    </w:p>
    <w:p w14:paraId="307AD26A" w14:textId="77777777" w:rsidR="00FB01E2" w:rsidRDefault="00FB01E2" w:rsidP="00FB01E2">
      <w:pPr>
        <w:contextualSpacing/>
        <w:rPr>
          <w:rFonts w:ascii="Times New Roman" w:hAnsi="Times New Roman" w:cs="Times New Roman"/>
          <w:sz w:val="24"/>
          <w:szCs w:val="24"/>
        </w:rPr>
      </w:pPr>
    </w:p>
    <w:p w14:paraId="6E5F1FAE" w14:textId="333918D8"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TESOL (9 hours basic or 12 hours with endorsement)</w:t>
      </w:r>
      <w:r w:rsidRPr="00FB01E2">
        <w:rPr>
          <w:rFonts w:ascii="Times New Roman" w:hAnsi="Times New Roman" w:cs="Times New Roman"/>
          <w:sz w:val="24"/>
          <w:szCs w:val="24"/>
          <w:u w:val="single"/>
        </w:rPr>
        <w:tab/>
      </w:r>
    </w:p>
    <w:p w14:paraId="524F45A1"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Choose three of the following:</w:t>
      </w:r>
      <w:r w:rsidRPr="00FB01E2">
        <w:rPr>
          <w:rFonts w:ascii="Times New Roman" w:hAnsi="Times New Roman" w:cs="Times New Roman"/>
          <w:sz w:val="24"/>
          <w:szCs w:val="24"/>
        </w:rPr>
        <w:tab/>
      </w:r>
    </w:p>
    <w:p w14:paraId="462F0F39"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5923</w:t>
      </w:r>
      <w:r w:rsidRPr="00FB01E2">
        <w:rPr>
          <w:rFonts w:ascii="Times New Roman" w:hAnsi="Times New Roman" w:cs="Times New Roman"/>
          <w:sz w:val="24"/>
          <w:szCs w:val="24"/>
        </w:rPr>
        <w:tab/>
        <w:t>Second Language Acquisition</w:t>
      </w:r>
      <w:r w:rsidRPr="00FB01E2">
        <w:rPr>
          <w:rFonts w:ascii="Times New Roman" w:hAnsi="Times New Roman" w:cs="Times New Roman"/>
          <w:sz w:val="24"/>
          <w:szCs w:val="24"/>
        </w:rPr>
        <w:tab/>
        <w:t>3</w:t>
      </w:r>
    </w:p>
    <w:p w14:paraId="1667E077"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5933</w:t>
      </w:r>
      <w:r w:rsidRPr="00FB01E2">
        <w:rPr>
          <w:rFonts w:ascii="Times New Roman" w:hAnsi="Times New Roman" w:cs="Times New Roman"/>
          <w:sz w:val="24"/>
          <w:szCs w:val="24"/>
        </w:rPr>
        <w:tab/>
        <w:t>Second Language Methodologies</w:t>
      </w:r>
      <w:r w:rsidRPr="00FB01E2">
        <w:rPr>
          <w:rFonts w:ascii="Times New Roman" w:hAnsi="Times New Roman" w:cs="Times New Roman"/>
          <w:sz w:val="24"/>
          <w:szCs w:val="24"/>
        </w:rPr>
        <w:tab/>
        <w:t>3</w:t>
      </w:r>
    </w:p>
    <w:p w14:paraId="2A1AF825"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5943</w:t>
      </w:r>
      <w:r w:rsidRPr="00FB01E2">
        <w:rPr>
          <w:rFonts w:ascii="Times New Roman" w:hAnsi="Times New Roman" w:cs="Times New Roman"/>
          <w:sz w:val="24"/>
          <w:szCs w:val="24"/>
        </w:rPr>
        <w:tab/>
        <w:t>Teaching People of Other Cultures</w:t>
      </w:r>
      <w:r w:rsidRPr="00FB01E2">
        <w:rPr>
          <w:rFonts w:ascii="Times New Roman" w:hAnsi="Times New Roman" w:cs="Times New Roman"/>
          <w:sz w:val="24"/>
          <w:szCs w:val="24"/>
        </w:rPr>
        <w:tab/>
        <w:t>3</w:t>
      </w:r>
    </w:p>
    <w:p w14:paraId="67AE5EC8"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5953</w:t>
      </w:r>
      <w:r w:rsidRPr="00FB01E2">
        <w:rPr>
          <w:rFonts w:ascii="Times New Roman" w:hAnsi="Times New Roman" w:cs="Times New Roman"/>
          <w:sz w:val="24"/>
          <w:szCs w:val="24"/>
        </w:rPr>
        <w:tab/>
        <w:t>Second Language Assessment</w:t>
      </w:r>
      <w:r w:rsidRPr="00FB01E2">
        <w:rPr>
          <w:rFonts w:ascii="Times New Roman" w:hAnsi="Times New Roman" w:cs="Times New Roman"/>
          <w:sz w:val="24"/>
          <w:szCs w:val="24"/>
        </w:rPr>
        <w:tab/>
        <w:t>3</w:t>
      </w:r>
    </w:p>
    <w:p w14:paraId="27771977" w14:textId="77777777" w:rsidR="00FB01E2" w:rsidRPr="00FB01E2" w:rsidRDefault="00FB01E2" w:rsidP="00FB01E2">
      <w:pPr>
        <w:ind w:left="720"/>
        <w:contextualSpacing/>
        <w:rPr>
          <w:rFonts w:ascii="Times New Roman" w:hAnsi="Times New Roman" w:cs="Times New Roman"/>
          <w:sz w:val="24"/>
          <w:szCs w:val="24"/>
        </w:rPr>
      </w:pPr>
      <w:r w:rsidRPr="00FB01E2">
        <w:rPr>
          <w:rFonts w:ascii="Times New Roman" w:hAnsi="Times New Roman" w:cs="Times New Roman"/>
          <w:sz w:val="24"/>
          <w:szCs w:val="24"/>
        </w:rPr>
        <w:lastRenderedPageBreak/>
        <w:t>Note: Individuals with a valid teaching certificate may take all four classes listed and earn an endorsement in English as a Second Language (ESL). Please see adviser regarding this option.</w:t>
      </w:r>
      <w:r w:rsidRPr="00FB01E2">
        <w:rPr>
          <w:rFonts w:ascii="Times New Roman" w:hAnsi="Times New Roman" w:cs="Times New Roman"/>
          <w:sz w:val="24"/>
          <w:szCs w:val="24"/>
        </w:rPr>
        <w:tab/>
      </w:r>
    </w:p>
    <w:p w14:paraId="1FF78387" w14:textId="77777777" w:rsidR="00FB01E2" w:rsidRDefault="00FB01E2" w:rsidP="00FB01E2">
      <w:pPr>
        <w:contextualSpacing/>
        <w:rPr>
          <w:rFonts w:ascii="Times New Roman" w:hAnsi="Times New Roman" w:cs="Times New Roman"/>
          <w:sz w:val="24"/>
          <w:szCs w:val="24"/>
        </w:rPr>
      </w:pPr>
    </w:p>
    <w:p w14:paraId="1F18B8E8" w14:textId="186C25B2"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English Education</w:t>
      </w:r>
    </w:p>
    <w:p w14:paraId="127A6B7C"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5843</w:t>
      </w:r>
      <w:r w:rsidRPr="00FB01E2">
        <w:rPr>
          <w:rFonts w:ascii="Times New Roman" w:hAnsi="Times New Roman" w:cs="Times New Roman"/>
          <w:sz w:val="24"/>
          <w:szCs w:val="24"/>
        </w:rPr>
        <w:tab/>
        <w:t>Representations of American Education in Film</w:t>
      </w:r>
      <w:r w:rsidRPr="00FB01E2">
        <w:rPr>
          <w:rFonts w:ascii="Times New Roman" w:hAnsi="Times New Roman" w:cs="Times New Roman"/>
          <w:sz w:val="24"/>
          <w:szCs w:val="24"/>
        </w:rPr>
        <w:tab/>
        <w:t>3</w:t>
      </w:r>
    </w:p>
    <w:p w14:paraId="7D7A274B"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5983</w:t>
      </w:r>
      <w:r w:rsidRPr="00FB01E2">
        <w:rPr>
          <w:rFonts w:ascii="Times New Roman" w:hAnsi="Times New Roman" w:cs="Times New Roman"/>
          <w:sz w:val="24"/>
          <w:szCs w:val="24"/>
        </w:rPr>
        <w:tab/>
        <w:t>Practicum in Curriculum &amp; Instruction (Adolescent Literature)</w:t>
      </w:r>
      <w:r w:rsidRPr="00FB01E2">
        <w:rPr>
          <w:rFonts w:ascii="Times New Roman" w:hAnsi="Times New Roman" w:cs="Times New Roman"/>
          <w:sz w:val="24"/>
          <w:szCs w:val="24"/>
        </w:rPr>
        <w:tab/>
        <w:t>3</w:t>
      </w:r>
    </w:p>
    <w:p w14:paraId="524271BD"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ENGL 5973</w:t>
      </w:r>
      <w:r w:rsidRPr="00FB01E2">
        <w:rPr>
          <w:rFonts w:ascii="Times New Roman" w:hAnsi="Times New Roman" w:cs="Times New Roman"/>
          <w:sz w:val="24"/>
          <w:szCs w:val="24"/>
        </w:rPr>
        <w:tab/>
        <w:t>Advanced Studies in Rhetoric and Composition</w:t>
      </w:r>
      <w:r w:rsidRPr="00FB01E2">
        <w:rPr>
          <w:rFonts w:ascii="Times New Roman" w:hAnsi="Times New Roman" w:cs="Times New Roman"/>
          <w:sz w:val="24"/>
          <w:szCs w:val="24"/>
        </w:rPr>
        <w:tab/>
        <w:t>3</w:t>
      </w:r>
    </w:p>
    <w:p w14:paraId="5A12457D"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599V</w:t>
      </w:r>
      <w:r w:rsidRPr="00FB01E2">
        <w:rPr>
          <w:rFonts w:ascii="Times New Roman" w:hAnsi="Times New Roman" w:cs="Times New Roman"/>
          <w:sz w:val="24"/>
          <w:szCs w:val="24"/>
        </w:rPr>
        <w:tab/>
        <w:t>Special Topics (Issues and Trends in Literacy Education)</w:t>
      </w:r>
      <w:r w:rsidRPr="00FB01E2">
        <w:rPr>
          <w:rFonts w:ascii="Times New Roman" w:hAnsi="Times New Roman" w:cs="Times New Roman"/>
          <w:sz w:val="24"/>
          <w:szCs w:val="24"/>
        </w:rPr>
        <w:tab/>
        <w:t>1-18</w:t>
      </w:r>
    </w:p>
    <w:p w14:paraId="70185BB4" w14:textId="77777777" w:rsidR="00FB01E2" w:rsidRDefault="00FB01E2" w:rsidP="00FB01E2">
      <w:pPr>
        <w:contextualSpacing/>
        <w:rPr>
          <w:rFonts w:ascii="Times New Roman" w:hAnsi="Times New Roman" w:cs="Times New Roman"/>
          <w:sz w:val="24"/>
          <w:szCs w:val="24"/>
        </w:rPr>
      </w:pPr>
    </w:p>
    <w:p w14:paraId="0A00A07C" w14:textId="07EEEB12"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Science Education</w:t>
      </w:r>
    </w:p>
    <w:p w14:paraId="551960E1"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6313</w:t>
      </w:r>
      <w:r w:rsidRPr="00FB01E2">
        <w:rPr>
          <w:rFonts w:ascii="Times New Roman" w:hAnsi="Times New Roman" w:cs="Times New Roman"/>
          <w:sz w:val="24"/>
          <w:szCs w:val="24"/>
        </w:rPr>
        <w:tab/>
        <w:t>Issues, History, and Rationale of Science Education</w:t>
      </w:r>
      <w:r w:rsidRPr="00FB01E2">
        <w:rPr>
          <w:rFonts w:ascii="Times New Roman" w:hAnsi="Times New Roman" w:cs="Times New Roman"/>
          <w:sz w:val="24"/>
          <w:szCs w:val="24"/>
        </w:rPr>
        <w:tab/>
        <w:t>3</w:t>
      </w:r>
    </w:p>
    <w:p w14:paraId="49A67B8B"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6333</w:t>
      </w:r>
      <w:r w:rsidRPr="00FB01E2">
        <w:rPr>
          <w:rFonts w:ascii="Times New Roman" w:hAnsi="Times New Roman" w:cs="Times New Roman"/>
          <w:sz w:val="24"/>
          <w:szCs w:val="24"/>
        </w:rPr>
        <w:tab/>
        <w:t>Nature of Science: Philosophy of Science for Science Educators</w:t>
      </w:r>
      <w:r w:rsidRPr="00FB01E2">
        <w:rPr>
          <w:rFonts w:ascii="Times New Roman" w:hAnsi="Times New Roman" w:cs="Times New Roman"/>
          <w:sz w:val="24"/>
          <w:szCs w:val="24"/>
        </w:rPr>
        <w:tab/>
        <w:t>3</w:t>
      </w:r>
    </w:p>
    <w:p w14:paraId="12DE5B3D"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6343</w:t>
      </w:r>
      <w:r w:rsidRPr="00FB01E2">
        <w:rPr>
          <w:rFonts w:ascii="Times New Roman" w:hAnsi="Times New Roman" w:cs="Times New Roman"/>
          <w:sz w:val="24"/>
          <w:szCs w:val="24"/>
        </w:rPr>
        <w:tab/>
        <w:t>Advanced Science Teaching Methods</w:t>
      </w:r>
      <w:r w:rsidRPr="00FB01E2">
        <w:rPr>
          <w:rFonts w:ascii="Times New Roman" w:hAnsi="Times New Roman" w:cs="Times New Roman"/>
          <w:sz w:val="24"/>
          <w:szCs w:val="24"/>
        </w:rPr>
        <w:tab/>
        <w:t>3</w:t>
      </w:r>
    </w:p>
    <w:p w14:paraId="4966928E" w14:textId="77777777" w:rsidR="00FB01E2" w:rsidRDefault="00FB01E2" w:rsidP="00FB01E2">
      <w:pPr>
        <w:contextualSpacing/>
        <w:rPr>
          <w:rFonts w:ascii="Times New Roman" w:hAnsi="Times New Roman" w:cs="Times New Roman"/>
          <w:sz w:val="24"/>
          <w:szCs w:val="24"/>
        </w:rPr>
      </w:pPr>
    </w:p>
    <w:p w14:paraId="775F0188" w14:textId="73BCB700"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Social Studies Education</w:t>
      </w:r>
    </w:p>
    <w:p w14:paraId="12CABE76"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Select a minimum of 9 credit hours of coursework in social studies education as approved by the advisory committee.</w:t>
      </w:r>
      <w:r w:rsidRPr="00FB01E2">
        <w:rPr>
          <w:rFonts w:ascii="Times New Roman" w:hAnsi="Times New Roman" w:cs="Times New Roman"/>
          <w:sz w:val="24"/>
          <w:szCs w:val="24"/>
        </w:rPr>
        <w:tab/>
        <w:t>9</w:t>
      </w:r>
    </w:p>
    <w:p w14:paraId="4F79D4C1" w14:textId="77777777" w:rsidR="00FB01E2" w:rsidRDefault="00FB01E2" w:rsidP="00FB01E2">
      <w:pPr>
        <w:contextualSpacing/>
        <w:rPr>
          <w:rFonts w:ascii="Times New Roman" w:hAnsi="Times New Roman" w:cs="Times New Roman"/>
          <w:sz w:val="24"/>
          <w:szCs w:val="24"/>
        </w:rPr>
      </w:pPr>
    </w:p>
    <w:p w14:paraId="06F978AE" w14:textId="29C57450"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Integrated STEM Education</w:t>
      </w:r>
    </w:p>
    <w:p w14:paraId="2B976D73"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STEM 5033</w:t>
      </w:r>
      <w:r w:rsidRPr="00FB01E2">
        <w:rPr>
          <w:rFonts w:ascii="Times New Roman" w:hAnsi="Times New Roman" w:cs="Times New Roman"/>
          <w:sz w:val="24"/>
          <w:szCs w:val="24"/>
        </w:rPr>
        <w:tab/>
        <w:t>Introduction to STEM Education</w:t>
      </w:r>
      <w:r w:rsidRPr="00FB01E2">
        <w:rPr>
          <w:rFonts w:ascii="Times New Roman" w:hAnsi="Times New Roman" w:cs="Times New Roman"/>
          <w:sz w:val="24"/>
          <w:szCs w:val="24"/>
        </w:rPr>
        <w:tab/>
        <w:t>3</w:t>
      </w:r>
    </w:p>
    <w:p w14:paraId="6B4E9E21"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STEM 5023</w:t>
      </w:r>
      <w:r w:rsidRPr="00FB01E2">
        <w:rPr>
          <w:rFonts w:ascii="Times New Roman" w:hAnsi="Times New Roman" w:cs="Times New Roman"/>
          <w:sz w:val="24"/>
          <w:szCs w:val="24"/>
        </w:rPr>
        <w:tab/>
        <w:t>Creativity and Innovation in STEM</w:t>
      </w:r>
      <w:r w:rsidRPr="00FB01E2">
        <w:rPr>
          <w:rFonts w:ascii="Times New Roman" w:hAnsi="Times New Roman" w:cs="Times New Roman"/>
          <w:sz w:val="24"/>
          <w:szCs w:val="24"/>
        </w:rPr>
        <w:tab/>
        <w:t>3</w:t>
      </w:r>
    </w:p>
    <w:p w14:paraId="42155186"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STEM 5203</w:t>
      </w:r>
      <w:r w:rsidRPr="00FB01E2">
        <w:rPr>
          <w:rFonts w:ascii="Times New Roman" w:hAnsi="Times New Roman" w:cs="Times New Roman"/>
          <w:sz w:val="24"/>
          <w:szCs w:val="24"/>
        </w:rPr>
        <w:tab/>
        <w:t>Problem-Based Mathematics</w:t>
      </w:r>
      <w:r w:rsidRPr="00FB01E2">
        <w:rPr>
          <w:rFonts w:ascii="Times New Roman" w:hAnsi="Times New Roman" w:cs="Times New Roman"/>
          <w:sz w:val="24"/>
          <w:szCs w:val="24"/>
        </w:rPr>
        <w:tab/>
        <w:t>3</w:t>
      </w:r>
    </w:p>
    <w:p w14:paraId="46E54D22" w14:textId="18203825"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STEM 5213</w:t>
      </w:r>
      <w:r w:rsidRPr="00FB01E2">
        <w:rPr>
          <w:rFonts w:ascii="Times New Roman" w:hAnsi="Times New Roman" w:cs="Times New Roman"/>
          <w:sz w:val="24"/>
          <w:szCs w:val="24"/>
        </w:rPr>
        <w:tab/>
        <w:t>Teaching Problem-Based Science in the Elementary Grades</w:t>
      </w:r>
      <w:r w:rsidRPr="00FB01E2">
        <w:rPr>
          <w:rFonts w:ascii="Times New Roman" w:hAnsi="Times New Roman" w:cs="Times New Roman"/>
          <w:sz w:val="24"/>
          <w:szCs w:val="24"/>
        </w:rPr>
        <w:tab/>
      </w:r>
      <w:r>
        <w:rPr>
          <w:rFonts w:ascii="Times New Roman" w:hAnsi="Times New Roman" w:cs="Times New Roman"/>
          <w:sz w:val="24"/>
          <w:szCs w:val="24"/>
        </w:rPr>
        <w:t xml:space="preserve"> </w:t>
      </w:r>
      <w:r w:rsidRPr="00FB01E2">
        <w:rPr>
          <w:rFonts w:ascii="Times New Roman" w:hAnsi="Times New Roman" w:cs="Times New Roman"/>
          <w:sz w:val="24"/>
          <w:szCs w:val="24"/>
        </w:rPr>
        <w:t>3</w:t>
      </w:r>
    </w:p>
    <w:p w14:paraId="30E9E5C3" w14:textId="77777777" w:rsidR="00FB01E2" w:rsidRDefault="00FB01E2" w:rsidP="00FB01E2">
      <w:pPr>
        <w:contextualSpacing/>
        <w:rPr>
          <w:rFonts w:ascii="Times New Roman" w:hAnsi="Times New Roman" w:cs="Times New Roman"/>
          <w:sz w:val="24"/>
          <w:szCs w:val="24"/>
        </w:rPr>
      </w:pPr>
    </w:p>
    <w:p w14:paraId="3C587EA2" w14:textId="332B8505"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 xml:space="preserve">Research Requirement for the M.Ed. Degree </w:t>
      </w:r>
    </w:p>
    <w:p w14:paraId="53C03F6C" w14:textId="77777777" w:rsidR="00FB01E2" w:rsidRDefault="00FB01E2" w:rsidP="00FB01E2">
      <w:pPr>
        <w:ind w:firstLine="720"/>
        <w:contextualSpacing/>
        <w:rPr>
          <w:rFonts w:ascii="Times New Roman" w:hAnsi="Times New Roman" w:cs="Times New Roman"/>
          <w:sz w:val="24"/>
          <w:szCs w:val="24"/>
        </w:rPr>
      </w:pPr>
      <w:r w:rsidRPr="00FB01E2">
        <w:rPr>
          <w:rFonts w:ascii="Times New Roman" w:hAnsi="Times New Roman" w:cs="Times New Roman"/>
          <w:sz w:val="24"/>
          <w:szCs w:val="24"/>
        </w:rPr>
        <w:t>Students are not required to complete a formal master's thesis but will take a class (such as CIED 5013 or CIED 5273) that provides an introduction to education research and then design and carry out an action research project in CIED 5983 Practicum in Curriculum &amp; Instruction. Following this two-course sequence, students will defend their project as the comprehensive exam for the degree. This project will be assessed by a faculty panel which will include the adviser for the student's program and two other M.Ed. faculty members.</w:t>
      </w:r>
    </w:p>
    <w:p w14:paraId="5D39185B" w14:textId="7DF24EA6" w:rsidR="00E914CE" w:rsidRDefault="00FB01E2" w:rsidP="00FB01E2">
      <w:pPr>
        <w:ind w:firstLine="720"/>
        <w:contextualSpacing/>
        <w:rPr>
          <w:rFonts w:ascii="Times New Roman" w:hAnsi="Times New Roman" w:cs="Times New Roman"/>
          <w:sz w:val="24"/>
          <w:szCs w:val="24"/>
        </w:rPr>
      </w:pPr>
      <w:r w:rsidRPr="00FB01E2">
        <w:rPr>
          <w:rFonts w:ascii="Times New Roman" w:hAnsi="Times New Roman" w:cs="Times New Roman"/>
          <w:sz w:val="24"/>
          <w:szCs w:val="24"/>
        </w:rPr>
        <w:t>For students who have the experience and desire necessary to complete a formal thesis, this option exists.  In such cases, students will form an advisory committee and then propose, write, and defend a thesis project. The successful defense of the thesis will represent the comprehensive exam for the M.Ed. degree. Students who choose the thesis option are not required to complete CIED 5013 or CIED 5273 or CIED 5983, but must take six hours of master's thesis credit (CIED 600V) in place of these two courses.</w:t>
      </w:r>
    </w:p>
    <w:p w14:paraId="27977355" w14:textId="78303EC5" w:rsidR="00FB01E2" w:rsidRDefault="00FB01E2" w:rsidP="00FB01E2">
      <w:pPr>
        <w:contextualSpacing/>
        <w:rPr>
          <w:rFonts w:ascii="Times New Roman" w:hAnsi="Times New Roman" w:cs="Times New Roman"/>
          <w:sz w:val="24"/>
          <w:szCs w:val="24"/>
        </w:rPr>
      </w:pPr>
    </w:p>
    <w:p w14:paraId="6DE502ED" w14:textId="05AE2594" w:rsidR="00FB01E2" w:rsidRDefault="00FB01E2" w:rsidP="00FB01E2">
      <w:pPr>
        <w:contextualSpacing/>
        <w:rPr>
          <w:rFonts w:ascii="Times New Roman" w:hAnsi="Times New Roman" w:cs="Times New Roman"/>
          <w:sz w:val="24"/>
          <w:szCs w:val="24"/>
        </w:rPr>
      </w:pPr>
    </w:p>
    <w:p w14:paraId="04E44C67" w14:textId="4553B048" w:rsidR="00FB01E2" w:rsidRDefault="00FB01E2" w:rsidP="00FB01E2">
      <w:pPr>
        <w:contextualSpacing/>
        <w:rPr>
          <w:rFonts w:ascii="Times New Roman" w:hAnsi="Times New Roman" w:cs="Times New Roman"/>
          <w:sz w:val="24"/>
          <w:szCs w:val="24"/>
        </w:rPr>
      </w:pPr>
    </w:p>
    <w:p w14:paraId="369EA215" w14:textId="7EBCD6FE" w:rsidR="00FB01E2" w:rsidRDefault="00FB01E2" w:rsidP="00FB01E2">
      <w:pPr>
        <w:contextualSpacing/>
        <w:rPr>
          <w:rFonts w:ascii="Times New Roman" w:hAnsi="Times New Roman" w:cs="Times New Roman"/>
          <w:sz w:val="24"/>
          <w:szCs w:val="24"/>
        </w:rPr>
      </w:pPr>
    </w:p>
    <w:p w14:paraId="2D90C689" w14:textId="261D3DC7" w:rsidR="00FB01E2" w:rsidRDefault="00FB01E2" w:rsidP="00FB01E2">
      <w:pPr>
        <w:contextualSpacing/>
        <w:rPr>
          <w:rFonts w:ascii="Times New Roman" w:hAnsi="Times New Roman" w:cs="Times New Roman"/>
          <w:sz w:val="24"/>
          <w:szCs w:val="24"/>
        </w:rPr>
      </w:pPr>
    </w:p>
    <w:p w14:paraId="4AD7C41F" w14:textId="528BC861" w:rsidR="00FB01E2" w:rsidRDefault="00FB01E2" w:rsidP="00FB01E2">
      <w:pPr>
        <w:contextualSpacing/>
        <w:rPr>
          <w:rFonts w:ascii="Times New Roman" w:hAnsi="Times New Roman" w:cs="Times New Roman"/>
          <w:sz w:val="24"/>
          <w:szCs w:val="24"/>
        </w:rPr>
      </w:pPr>
    </w:p>
    <w:p w14:paraId="57931963" w14:textId="4141D73D" w:rsidR="00FB01E2" w:rsidRDefault="00FB01E2" w:rsidP="00FB01E2">
      <w:pPr>
        <w:contextualSpacing/>
        <w:rPr>
          <w:rFonts w:ascii="Times New Roman" w:hAnsi="Times New Roman" w:cs="Times New Roman"/>
          <w:sz w:val="24"/>
          <w:szCs w:val="24"/>
        </w:rPr>
      </w:pPr>
    </w:p>
    <w:p w14:paraId="15EB04B2" w14:textId="741FE9B7" w:rsidR="00FB01E2" w:rsidRDefault="00FB01E2" w:rsidP="00FB01E2">
      <w:pPr>
        <w:contextualSpacing/>
        <w:rPr>
          <w:rFonts w:ascii="Times New Roman" w:hAnsi="Times New Roman" w:cs="Times New Roman"/>
          <w:sz w:val="24"/>
          <w:szCs w:val="24"/>
        </w:rPr>
      </w:pPr>
    </w:p>
    <w:p w14:paraId="07561582" w14:textId="0C89B12B" w:rsidR="00FB01E2" w:rsidRDefault="00FB01E2" w:rsidP="00FB01E2">
      <w:pPr>
        <w:contextualSpacing/>
        <w:rPr>
          <w:rFonts w:ascii="Times New Roman" w:hAnsi="Times New Roman" w:cs="Times New Roman"/>
          <w:b/>
          <w:bCs/>
          <w:sz w:val="24"/>
          <w:szCs w:val="24"/>
        </w:rPr>
      </w:pPr>
      <w:r w:rsidRPr="00FB01E2">
        <w:rPr>
          <w:rFonts w:ascii="Times New Roman" w:hAnsi="Times New Roman" w:cs="Times New Roman"/>
          <w:b/>
          <w:bCs/>
          <w:sz w:val="24"/>
          <w:szCs w:val="24"/>
        </w:rPr>
        <w:lastRenderedPageBreak/>
        <w:t>After Curriculum</w:t>
      </w:r>
    </w:p>
    <w:p w14:paraId="195E6968" w14:textId="55FE89C1" w:rsidR="00FB01E2" w:rsidRDefault="00FB01E2" w:rsidP="00FB01E2">
      <w:pPr>
        <w:contextualSpacing/>
        <w:rPr>
          <w:rFonts w:ascii="Times New Roman" w:hAnsi="Times New Roman" w:cs="Times New Roman"/>
          <w:b/>
          <w:bCs/>
          <w:sz w:val="24"/>
          <w:szCs w:val="24"/>
        </w:rPr>
      </w:pPr>
    </w:p>
    <w:p w14:paraId="21126525"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Required Courses (33 hours)</w:t>
      </w:r>
    </w:p>
    <w:p w14:paraId="56ABF49E" w14:textId="77777777" w:rsidR="00FB01E2" w:rsidRPr="00FB01E2" w:rsidRDefault="00FB01E2" w:rsidP="00FB01E2">
      <w:pPr>
        <w:contextualSpacing/>
        <w:rPr>
          <w:rFonts w:ascii="Times New Roman" w:hAnsi="Times New Roman" w:cs="Times New Roman"/>
          <w:sz w:val="24"/>
          <w:szCs w:val="24"/>
        </w:rPr>
      </w:pPr>
    </w:p>
    <w:p w14:paraId="1DD423AC" w14:textId="31F3E935"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Research Tools &amp; Foundations (9 hours)</w:t>
      </w:r>
    </w:p>
    <w:p w14:paraId="6E6941E4" w14:textId="0B779692"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 xml:space="preserve">CIED 5273 </w:t>
      </w:r>
      <w:r w:rsidRPr="00FB01E2">
        <w:rPr>
          <w:rFonts w:ascii="Times New Roman" w:hAnsi="Times New Roman" w:cs="Times New Roman"/>
          <w:sz w:val="24"/>
          <w:szCs w:val="24"/>
        </w:rPr>
        <w:tab/>
        <w:t>Research in Curriculum and Instruction</w:t>
      </w:r>
    </w:p>
    <w:p w14:paraId="5711C1CF" w14:textId="4CDB08AB"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 xml:space="preserve">ESRM 5393 </w:t>
      </w:r>
      <w:r w:rsidRPr="00FB01E2">
        <w:rPr>
          <w:rFonts w:ascii="Times New Roman" w:hAnsi="Times New Roman" w:cs="Times New Roman"/>
          <w:sz w:val="24"/>
          <w:szCs w:val="24"/>
        </w:rPr>
        <w:tab/>
        <w:t>Statistics in Education and Health Professions</w:t>
      </w:r>
    </w:p>
    <w:p w14:paraId="5F451750" w14:textId="34088045"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5313</w:t>
      </w:r>
      <w:r w:rsidRPr="00FB01E2">
        <w:rPr>
          <w:rFonts w:ascii="Times New Roman" w:hAnsi="Times New Roman" w:cs="Times New Roman"/>
          <w:sz w:val="24"/>
          <w:szCs w:val="24"/>
        </w:rPr>
        <w:tab/>
        <w:t>Qualitative Research in Curriculum &amp; Instruction</w:t>
      </w:r>
    </w:p>
    <w:p w14:paraId="789C2E3A" w14:textId="77777777" w:rsidR="00FB01E2" w:rsidRPr="00FB01E2" w:rsidRDefault="00FB01E2" w:rsidP="00FB01E2">
      <w:pPr>
        <w:contextualSpacing/>
        <w:rPr>
          <w:rFonts w:ascii="Times New Roman" w:hAnsi="Times New Roman" w:cs="Times New Roman"/>
          <w:sz w:val="24"/>
          <w:szCs w:val="24"/>
        </w:rPr>
      </w:pPr>
    </w:p>
    <w:p w14:paraId="1AA662EE"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Curriculum &amp; Instruction Foundations (9 hours)</w:t>
      </w:r>
    </w:p>
    <w:p w14:paraId="7C2E01AD" w14:textId="0621D7DC"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5423</w:t>
      </w:r>
      <w:r w:rsidRPr="00FB01E2">
        <w:rPr>
          <w:rFonts w:ascii="Times New Roman" w:hAnsi="Times New Roman" w:cs="Times New Roman"/>
          <w:sz w:val="24"/>
          <w:szCs w:val="24"/>
        </w:rPr>
        <w:tab/>
        <w:t>Curriculum and Instruction: Models and Implementation</w:t>
      </w:r>
    </w:p>
    <w:p w14:paraId="0C03330D" w14:textId="78FD163B"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6133</w:t>
      </w:r>
      <w:r w:rsidRPr="00FB01E2">
        <w:rPr>
          <w:rFonts w:ascii="Times New Roman" w:hAnsi="Times New Roman" w:cs="Times New Roman"/>
          <w:sz w:val="24"/>
          <w:szCs w:val="24"/>
        </w:rPr>
        <w:tab/>
        <w:t>Issues and Trends in Curriculum &amp; Instruction</w:t>
      </w:r>
    </w:p>
    <w:p w14:paraId="71CA2E18" w14:textId="6FCD9896"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5983</w:t>
      </w:r>
      <w:r w:rsidRPr="00FB01E2">
        <w:rPr>
          <w:rFonts w:ascii="Times New Roman" w:hAnsi="Times New Roman" w:cs="Times New Roman"/>
          <w:sz w:val="24"/>
          <w:szCs w:val="24"/>
        </w:rPr>
        <w:tab/>
        <w:t>Practicum in Curriculum &amp; Instruction</w:t>
      </w:r>
    </w:p>
    <w:p w14:paraId="74574DA5" w14:textId="77777777" w:rsidR="00FB01E2" w:rsidRPr="00FB01E2" w:rsidRDefault="00FB01E2" w:rsidP="00FB01E2">
      <w:pPr>
        <w:contextualSpacing/>
        <w:rPr>
          <w:rFonts w:ascii="Times New Roman" w:hAnsi="Times New Roman" w:cs="Times New Roman"/>
          <w:sz w:val="24"/>
          <w:szCs w:val="24"/>
        </w:rPr>
      </w:pPr>
    </w:p>
    <w:p w14:paraId="544AA7C1"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Psycho-Sociological Foundations (6 hours)</w:t>
      </w:r>
    </w:p>
    <w:p w14:paraId="4F1277D8" w14:textId="2792598F"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EDFD 5373</w:t>
      </w:r>
      <w:r w:rsidRPr="00FB01E2">
        <w:rPr>
          <w:rFonts w:ascii="Times New Roman" w:hAnsi="Times New Roman" w:cs="Times New Roman"/>
          <w:sz w:val="24"/>
          <w:szCs w:val="24"/>
        </w:rPr>
        <w:tab/>
        <w:t>Psychological Foundations of Teaching and Learning</w:t>
      </w:r>
    </w:p>
    <w:p w14:paraId="128C866B" w14:textId="11138B13"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 xml:space="preserve">CIED 6603 </w:t>
      </w:r>
      <w:r w:rsidRPr="00FB01E2">
        <w:rPr>
          <w:rFonts w:ascii="Times New Roman" w:hAnsi="Times New Roman" w:cs="Times New Roman"/>
          <w:sz w:val="24"/>
          <w:szCs w:val="24"/>
        </w:rPr>
        <w:tab/>
        <w:t>Research in Justice-Oriented &amp; Multicultural Education</w:t>
      </w:r>
    </w:p>
    <w:p w14:paraId="340D6E65" w14:textId="77777777" w:rsidR="00FB01E2" w:rsidRPr="00FB01E2" w:rsidRDefault="00FB01E2" w:rsidP="00FB01E2">
      <w:pPr>
        <w:contextualSpacing/>
        <w:rPr>
          <w:rFonts w:ascii="Times New Roman" w:hAnsi="Times New Roman" w:cs="Times New Roman"/>
          <w:sz w:val="24"/>
          <w:szCs w:val="24"/>
        </w:rPr>
      </w:pPr>
    </w:p>
    <w:p w14:paraId="0250E306"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Interest Area (9 Credits)</w:t>
      </w:r>
    </w:p>
    <w:p w14:paraId="742217D8"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Select a minimum of 9 credit hours of coursework as approved by the advisory committee.</w:t>
      </w:r>
    </w:p>
    <w:p w14:paraId="5AF9C24A" w14:textId="14067A99"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Elementary Education</w:t>
      </w:r>
      <w:r w:rsidRPr="00FB01E2">
        <w:rPr>
          <w:rFonts w:ascii="Times New Roman" w:hAnsi="Times New Roman" w:cs="Times New Roman"/>
          <w:sz w:val="24"/>
          <w:szCs w:val="24"/>
        </w:rPr>
        <w:tab/>
      </w:r>
    </w:p>
    <w:p w14:paraId="3A9F755D" w14:textId="4861B45F"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 xml:space="preserve">English Education </w:t>
      </w:r>
      <w:r w:rsidRPr="00FB01E2">
        <w:rPr>
          <w:rFonts w:ascii="Times New Roman" w:hAnsi="Times New Roman" w:cs="Times New Roman"/>
          <w:sz w:val="24"/>
          <w:szCs w:val="24"/>
        </w:rPr>
        <w:tab/>
      </w:r>
    </w:p>
    <w:p w14:paraId="20FCA8F4" w14:textId="062E95F5"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Gifted Education</w:t>
      </w:r>
      <w:r w:rsidRPr="00FB01E2">
        <w:rPr>
          <w:rFonts w:ascii="Times New Roman" w:hAnsi="Times New Roman" w:cs="Times New Roman"/>
          <w:sz w:val="24"/>
          <w:szCs w:val="24"/>
        </w:rPr>
        <w:tab/>
      </w:r>
    </w:p>
    <w:p w14:paraId="12663A85" w14:textId="443B81E4" w:rsidR="00FB01E2" w:rsidRPr="00FB01E2" w:rsidRDefault="00FB01E2" w:rsidP="00FB01E2">
      <w:pPr>
        <w:pStyle w:val="ListParagraph"/>
        <w:numPr>
          <w:ilvl w:val="1"/>
          <w:numId w:val="1"/>
        </w:numPr>
        <w:rPr>
          <w:rFonts w:ascii="Times New Roman" w:hAnsi="Times New Roman" w:cs="Times New Roman"/>
          <w:sz w:val="24"/>
          <w:szCs w:val="24"/>
        </w:rPr>
      </w:pPr>
      <w:r w:rsidRPr="00FB01E2">
        <w:rPr>
          <w:rFonts w:ascii="Times New Roman" w:hAnsi="Times New Roman" w:cs="Times New Roman"/>
          <w:sz w:val="24"/>
          <w:szCs w:val="24"/>
        </w:rPr>
        <w:t>Note: Individuals with a valid teaching certificate may take 9 additional credits in Gifted Education to earn an endorsement in Gifted and Talented Education. Please see advisor regarding this option.</w:t>
      </w:r>
      <w:r w:rsidRPr="00FB01E2">
        <w:rPr>
          <w:rFonts w:ascii="Times New Roman" w:hAnsi="Times New Roman" w:cs="Times New Roman"/>
          <w:sz w:val="24"/>
          <w:szCs w:val="24"/>
        </w:rPr>
        <w:tab/>
      </w:r>
    </w:p>
    <w:p w14:paraId="76DFA999" w14:textId="3C28922E"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STEM Education</w:t>
      </w:r>
      <w:r w:rsidRPr="00FB01E2">
        <w:rPr>
          <w:rFonts w:ascii="Times New Roman" w:hAnsi="Times New Roman" w:cs="Times New Roman"/>
          <w:sz w:val="24"/>
          <w:szCs w:val="24"/>
        </w:rPr>
        <w:tab/>
      </w:r>
    </w:p>
    <w:p w14:paraId="7D7A5601" w14:textId="7AD95567"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Science Education</w:t>
      </w:r>
      <w:r w:rsidRPr="00FB01E2">
        <w:rPr>
          <w:rFonts w:ascii="Times New Roman" w:hAnsi="Times New Roman" w:cs="Times New Roman"/>
          <w:sz w:val="24"/>
          <w:szCs w:val="24"/>
        </w:rPr>
        <w:tab/>
      </w:r>
    </w:p>
    <w:p w14:paraId="59425547" w14:textId="0068F4BD"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Social Studies Education</w:t>
      </w:r>
      <w:r w:rsidRPr="00FB01E2">
        <w:rPr>
          <w:rFonts w:ascii="Times New Roman" w:hAnsi="Times New Roman" w:cs="Times New Roman"/>
          <w:sz w:val="24"/>
          <w:szCs w:val="24"/>
        </w:rPr>
        <w:tab/>
      </w:r>
    </w:p>
    <w:p w14:paraId="470E2F04" w14:textId="77777777"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TESOL</w:t>
      </w:r>
    </w:p>
    <w:p w14:paraId="7003FAF5" w14:textId="2C9CF3AA" w:rsidR="00FB01E2" w:rsidRPr="00FB01E2" w:rsidRDefault="00FB01E2" w:rsidP="00FB01E2">
      <w:pPr>
        <w:pStyle w:val="ListParagraph"/>
        <w:numPr>
          <w:ilvl w:val="1"/>
          <w:numId w:val="1"/>
        </w:numPr>
        <w:rPr>
          <w:rFonts w:ascii="Times New Roman" w:hAnsi="Times New Roman" w:cs="Times New Roman"/>
          <w:sz w:val="24"/>
          <w:szCs w:val="24"/>
        </w:rPr>
      </w:pPr>
      <w:r w:rsidRPr="00FB01E2">
        <w:rPr>
          <w:rFonts w:ascii="Times New Roman" w:hAnsi="Times New Roman" w:cs="Times New Roman"/>
          <w:sz w:val="24"/>
          <w:szCs w:val="24"/>
        </w:rPr>
        <w:t>Note: Individuals with a valid teaching certificate may take 3 additional credits in TESOL to earn an endorsement in English as a Second Language (ESL). Please see advisor regarding this option.</w:t>
      </w:r>
      <w:r w:rsidRPr="00FB01E2">
        <w:rPr>
          <w:rFonts w:ascii="Times New Roman" w:hAnsi="Times New Roman" w:cs="Times New Roman"/>
          <w:sz w:val="24"/>
          <w:szCs w:val="24"/>
        </w:rPr>
        <w:tab/>
      </w:r>
    </w:p>
    <w:p w14:paraId="63BF7114"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Research Requirement for the M.Ed. Degree</w:t>
      </w:r>
    </w:p>
    <w:p w14:paraId="0DAFF80E" w14:textId="77777777" w:rsidR="00FB01E2" w:rsidRDefault="00FB01E2" w:rsidP="00FB01E2">
      <w:pPr>
        <w:ind w:firstLine="720"/>
        <w:contextualSpacing/>
        <w:rPr>
          <w:rFonts w:ascii="Times New Roman" w:hAnsi="Times New Roman" w:cs="Times New Roman"/>
          <w:sz w:val="24"/>
          <w:szCs w:val="24"/>
        </w:rPr>
      </w:pPr>
      <w:r w:rsidRPr="00FB01E2">
        <w:rPr>
          <w:rFonts w:ascii="Times New Roman" w:hAnsi="Times New Roman" w:cs="Times New Roman"/>
          <w:sz w:val="24"/>
          <w:szCs w:val="24"/>
        </w:rPr>
        <w:t>Students are not required to complete a formal master's thesis but will design and carry out an action research project in CIED 5983 Practicum in Curriculum &amp; Instruction. Students defend their project as the comprehensive exam for the degree. This project is assessed by the students advisory committee, which includes the student’s primary advisor and two other graduate faculty members.</w:t>
      </w:r>
    </w:p>
    <w:p w14:paraId="20F79C30" w14:textId="77BC4BAC" w:rsidR="00FB01E2" w:rsidRPr="00FB01E2" w:rsidRDefault="00FB01E2" w:rsidP="00FB01E2">
      <w:pPr>
        <w:ind w:firstLine="720"/>
        <w:contextualSpacing/>
        <w:rPr>
          <w:rFonts w:ascii="Times New Roman" w:hAnsi="Times New Roman" w:cs="Times New Roman"/>
          <w:sz w:val="24"/>
          <w:szCs w:val="24"/>
        </w:rPr>
      </w:pPr>
      <w:r w:rsidRPr="00FB01E2">
        <w:rPr>
          <w:rFonts w:ascii="Times New Roman" w:hAnsi="Times New Roman" w:cs="Times New Roman"/>
          <w:sz w:val="24"/>
          <w:szCs w:val="24"/>
        </w:rPr>
        <w:t>For students who have the experience and desire necessary to complete a formal thesis, this option exists.  In such cases, students propose, write, and defend a thesis project. The successful defense of the thesis will represent the comprehensive exam for the M.Ed. degree. Students who choose the thesis option are not required to complete CIED 5273 or CIED 5983 but must take six hours of master's thesis credit (CIED 600V) in place of these two courses.</w:t>
      </w:r>
    </w:p>
    <w:sectPr w:rsidR="00FB01E2" w:rsidRPr="00FB01E2" w:rsidSect="0055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2331E"/>
    <w:multiLevelType w:val="hybridMultilevel"/>
    <w:tmpl w:val="890E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E2"/>
    <w:rsid w:val="000A1B1D"/>
    <w:rsid w:val="002603D3"/>
    <w:rsid w:val="004023F5"/>
    <w:rsid w:val="00551955"/>
    <w:rsid w:val="00801F70"/>
    <w:rsid w:val="00A81E6A"/>
    <w:rsid w:val="00D46D09"/>
    <w:rsid w:val="00F01A11"/>
    <w:rsid w:val="00FB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2743"/>
  <w14:defaultImageDpi w14:val="32767"/>
  <w15:chartTrackingRefBased/>
  <w15:docId w15:val="{F04E6665-827F-2647-AF6F-04CE759C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1A11"/>
    <w:pPr>
      <w:spacing w:before="240" w:after="240"/>
    </w:pPr>
    <w:rPr>
      <w:rFonts w:ascii="Helvetica" w:eastAsiaTheme="minorEastAsia" w:hAnsi="Helvetica"/>
      <w:iCs/>
      <w:sz w:val="20"/>
      <w:szCs w:val="20"/>
    </w:rPr>
  </w:style>
  <w:style w:type="paragraph" w:styleId="Heading1">
    <w:name w:val="heading 1"/>
    <w:basedOn w:val="Normal"/>
    <w:next w:val="Normal"/>
    <w:link w:val="Heading1Char"/>
    <w:uiPriority w:val="9"/>
    <w:qFormat/>
    <w:rsid w:val="002603D3"/>
    <w:pPr>
      <w:framePr w:w="9360" w:wrap="notBeside" w:vAnchor="text" w:hAnchor="page" w:xAlign="center" w:y="289"/>
      <w:pBdr>
        <w:top w:val="single" w:sz="4" w:space="1" w:color="44546A" w:themeColor="text2"/>
        <w:left w:val="single" w:sz="4" w:space="1" w:color="44546A" w:themeColor="text2"/>
        <w:bottom w:val="single" w:sz="4" w:space="1" w:color="44546A" w:themeColor="text2"/>
        <w:right w:val="single" w:sz="4" w:space="1" w:color="44546A" w:themeColor="text2"/>
      </w:pBdr>
      <w:shd w:val="clear" w:color="auto" w:fill="ED7D31" w:themeFill="accent2"/>
      <w:spacing w:before="120" w:line="269" w:lineRule="auto"/>
      <w:contextualSpacing/>
      <w:outlineLvl w:val="0"/>
    </w:pPr>
    <w:rPr>
      <w:rFonts w:eastAsiaTheme="majorEastAsia" w:cstheme="majorBidi"/>
      <w:b/>
      <w:bCs/>
      <w:iCs w:val="0"/>
      <w:color w:val="FFFFFF" w:themeColor="background1"/>
      <w:sz w:val="28"/>
    </w:rPr>
  </w:style>
  <w:style w:type="paragraph" w:styleId="Heading3">
    <w:name w:val="heading 3"/>
    <w:basedOn w:val="Normal"/>
    <w:next w:val="Normal"/>
    <w:link w:val="Heading3Char"/>
    <w:uiPriority w:val="9"/>
    <w:unhideWhenUsed/>
    <w:qFormat/>
    <w:rsid w:val="002603D3"/>
    <w:pPr>
      <w:pBdr>
        <w:left w:val="single" w:sz="48" w:space="2" w:color="ED7D31" w:themeColor="accent2"/>
        <w:bottom w:val="single" w:sz="4" w:space="0" w:color="ED7D31" w:themeColor="accent2"/>
      </w:pBdr>
      <w:ind w:left="144"/>
      <w:contextualSpacing/>
      <w:outlineLvl w:val="2"/>
    </w:pPr>
    <w:rPr>
      <w:rFonts w:eastAsiaTheme="majorEastAsia" w:cs="Microsoft Sans Serif"/>
      <w:b/>
      <w:bCs/>
      <w:iCs w:val="0"/>
      <w:color w:val="C45911" w:themeColor="accent2" w:themeShade="BF"/>
    </w:rPr>
  </w:style>
  <w:style w:type="paragraph" w:styleId="Heading4">
    <w:name w:val="heading 4"/>
    <w:basedOn w:val="Normal"/>
    <w:next w:val="Normal"/>
    <w:link w:val="Heading4Char"/>
    <w:uiPriority w:val="9"/>
    <w:unhideWhenUsed/>
    <w:qFormat/>
    <w:rsid w:val="002603D3"/>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i/>
      <w:color w:val="C45911" w:themeColor="accent2" w:themeShade="BF"/>
      <w:sz w:val="24"/>
      <w:szCs w:val="24"/>
    </w:rPr>
  </w:style>
  <w:style w:type="paragraph" w:styleId="Heading5">
    <w:name w:val="heading 5"/>
    <w:basedOn w:val="Normal"/>
    <w:next w:val="Normal"/>
    <w:link w:val="Heading5Char"/>
    <w:uiPriority w:val="9"/>
    <w:semiHidden/>
    <w:unhideWhenUsed/>
    <w:qFormat/>
    <w:rsid w:val="002603D3"/>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i/>
      <w:color w:val="C45911"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y">
    <w:name w:val="Endy"/>
    <w:basedOn w:val="Normal"/>
    <w:next w:val="NoSpacing"/>
    <w:uiPriority w:val="99"/>
    <w:rsid w:val="00801F70"/>
    <w:pPr>
      <w:widowControl w:val="0"/>
      <w:autoSpaceDE w:val="0"/>
      <w:autoSpaceDN w:val="0"/>
      <w:adjustRightInd w:val="0"/>
    </w:pPr>
    <w:rPr>
      <w:rFonts w:ascii="Calibri" w:eastAsia="TimesNewRomanPSMT" w:hAnsi="Calibri" w:cs="Calibri"/>
    </w:rPr>
  </w:style>
  <w:style w:type="paragraph" w:styleId="NoSpacing">
    <w:name w:val="No Spacing"/>
    <w:uiPriority w:val="1"/>
    <w:qFormat/>
    <w:rsid w:val="00801F70"/>
  </w:style>
  <w:style w:type="character" w:customStyle="1" w:styleId="Heading1Char">
    <w:name w:val="Heading 1 Char"/>
    <w:basedOn w:val="DefaultParagraphFont"/>
    <w:link w:val="Heading1"/>
    <w:uiPriority w:val="9"/>
    <w:rsid w:val="002603D3"/>
    <w:rPr>
      <w:rFonts w:ascii="Helvetica" w:eastAsiaTheme="majorEastAsia" w:hAnsi="Helvetica" w:cstheme="majorBidi"/>
      <w:b/>
      <w:bCs/>
      <w:iCs/>
      <w:color w:val="FFFFFF" w:themeColor="background1"/>
      <w:sz w:val="28"/>
      <w:shd w:val="clear" w:color="auto" w:fill="ED7D31" w:themeFill="accent2"/>
    </w:rPr>
  </w:style>
  <w:style w:type="character" w:customStyle="1" w:styleId="Heading3Char">
    <w:name w:val="Heading 3 Char"/>
    <w:basedOn w:val="DefaultParagraphFont"/>
    <w:link w:val="Heading3"/>
    <w:uiPriority w:val="9"/>
    <w:rsid w:val="002603D3"/>
    <w:rPr>
      <w:rFonts w:ascii="Helvetica" w:eastAsiaTheme="majorEastAsia" w:hAnsi="Helvetica" w:cs="Microsoft Sans Serif"/>
      <w:b/>
      <w:bCs/>
      <w:iCs/>
      <w:color w:val="C45911" w:themeColor="accent2" w:themeShade="BF"/>
      <w:sz w:val="20"/>
      <w:szCs w:val="20"/>
    </w:rPr>
  </w:style>
  <w:style w:type="character" w:customStyle="1" w:styleId="Heading4Char">
    <w:name w:val="Heading 4 Char"/>
    <w:basedOn w:val="DefaultParagraphFont"/>
    <w:link w:val="Heading4"/>
    <w:uiPriority w:val="9"/>
    <w:rsid w:val="002603D3"/>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2603D3"/>
    <w:rPr>
      <w:rFonts w:asciiTheme="majorHAnsi" w:eastAsiaTheme="majorEastAsia" w:hAnsiTheme="majorHAnsi" w:cstheme="majorBidi"/>
      <w:b/>
      <w:bCs/>
      <w:i/>
      <w:iCs/>
      <w:color w:val="C45911" w:themeColor="accent2" w:themeShade="BF"/>
    </w:rPr>
  </w:style>
  <w:style w:type="paragraph" w:styleId="Title">
    <w:name w:val="Title"/>
    <w:basedOn w:val="Normal"/>
    <w:next w:val="Normal"/>
    <w:link w:val="TitleChar"/>
    <w:uiPriority w:val="10"/>
    <w:qFormat/>
    <w:rsid w:val="002603D3"/>
    <w:pPr>
      <w:pBdr>
        <w:top w:val="single" w:sz="48" w:space="0" w:color="ED7D31" w:themeColor="accent2"/>
        <w:bottom w:val="single" w:sz="48" w:space="0" w:color="ED7D31" w:themeColor="accent2"/>
      </w:pBdr>
      <w:shd w:val="clear" w:color="auto" w:fill="ED7D31" w:themeFill="accent2"/>
      <w:spacing w:after="0"/>
      <w:contextualSpacing/>
      <w:jc w:val="center"/>
    </w:pPr>
    <w:rPr>
      <w:rFonts w:eastAsiaTheme="majorEastAsia" w:cstheme="majorBidi"/>
      <w:iCs w:val="0"/>
      <w:color w:val="FFFFFF" w:themeColor="background1"/>
      <w:spacing w:val="10"/>
      <w:sz w:val="40"/>
      <w:szCs w:val="40"/>
    </w:rPr>
  </w:style>
  <w:style w:type="character" w:customStyle="1" w:styleId="TitleChar">
    <w:name w:val="Title Char"/>
    <w:basedOn w:val="DefaultParagraphFont"/>
    <w:link w:val="Title"/>
    <w:uiPriority w:val="10"/>
    <w:rsid w:val="002603D3"/>
    <w:rPr>
      <w:rFonts w:ascii="Helvetica" w:eastAsiaTheme="majorEastAsia" w:hAnsi="Helvetica" w:cstheme="majorBidi"/>
      <w:color w:val="FFFFFF" w:themeColor="background1"/>
      <w:spacing w:val="10"/>
      <w:sz w:val="40"/>
      <w:szCs w:val="40"/>
      <w:shd w:val="clear" w:color="auto" w:fill="ED7D31" w:themeFill="accent2"/>
    </w:rPr>
  </w:style>
  <w:style w:type="paragraph" w:styleId="Subtitle">
    <w:name w:val="Subtitle"/>
    <w:basedOn w:val="Normal"/>
    <w:next w:val="Normal"/>
    <w:link w:val="SubtitleChar"/>
    <w:uiPriority w:val="11"/>
    <w:qFormat/>
    <w:rsid w:val="002603D3"/>
    <w:pPr>
      <w:pBdr>
        <w:bottom w:val="dotted" w:sz="8" w:space="10" w:color="ED7D31" w:themeColor="accent2"/>
      </w:pBdr>
      <w:spacing w:before="200" w:after="900"/>
      <w:jc w:val="center"/>
    </w:pPr>
    <w:rPr>
      <w:rFonts w:asciiTheme="majorHAnsi" w:eastAsiaTheme="majorEastAsia" w:hAnsiTheme="majorHAnsi" w:cstheme="majorBidi"/>
      <w:i/>
      <w:color w:val="823B0B" w:themeColor="accent2" w:themeShade="7F"/>
      <w:sz w:val="24"/>
      <w:szCs w:val="24"/>
    </w:rPr>
  </w:style>
  <w:style w:type="character" w:customStyle="1" w:styleId="SubtitleChar">
    <w:name w:val="Subtitle Char"/>
    <w:basedOn w:val="DefaultParagraphFont"/>
    <w:link w:val="Subtitle"/>
    <w:uiPriority w:val="11"/>
    <w:rsid w:val="002603D3"/>
    <w:rPr>
      <w:rFonts w:asciiTheme="majorHAnsi" w:eastAsiaTheme="majorEastAsia" w:hAnsiTheme="majorHAnsi" w:cstheme="majorBidi"/>
      <w:i/>
      <w:iCs/>
      <w:color w:val="823B0B" w:themeColor="accent2" w:themeShade="7F"/>
    </w:rPr>
  </w:style>
  <w:style w:type="paragraph" w:styleId="ListParagraph">
    <w:name w:val="List Paragraph"/>
    <w:basedOn w:val="Normal"/>
    <w:uiPriority w:val="34"/>
    <w:qFormat/>
    <w:rsid w:val="00FB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142446">
      <w:bodyDiv w:val="1"/>
      <w:marLeft w:val="0"/>
      <w:marRight w:val="0"/>
      <w:marTop w:val="0"/>
      <w:marBottom w:val="0"/>
      <w:divBdr>
        <w:top w:val="none" w:sz="0" w:space="0" w:color="auto"/>
        <w:left w:val="none" w:sz="0" w:space="0" w:color="auto"/>
        <w:bottom w:val="none" w:sz="0" w:space="0" w:color="auto"/>
        <w:right w:val="none" w:sz="0" w:space="0" w:color="auto"/>
      </w:divBdr>
      <w:divsChild>
        <w:div w:id="1140226219">
          <w:marLeft w:val="300"/>
          <w:marRight w:val="0"/>
          <w:marTop w:val="0"/>
          <w:marBottom w:val="0"/>
          <w:divBdr>
            <w:top w:val="none" w:sz="0" w:space="0" w:color="auto"/>
            <w:left w:val="none" w:sz="0" w:space="0" w:color="auto"/>
            <w:bottom w:val="none" w:sz="0" w:space="0" w:color="auto"/>
            <w:right w:val="none" w:sz="0" w:space="0" w:color="auto"/>
          </w:divBdr>
        </w:div>
        <w:div w:id="1374039062">
          <w:marLeft w:val="300"/>
          <w:marRight w:val="0"/>
          <w:marTop w:val="0"/>
          <w:marBottom w:val="0"/>
          <w:divBdr>
            <w:top w:val="none" w:sz="0" w:space="0" w:color="auto"/>
            <w:left w:val="none" w:sz="0" w:space="0" w:color="auto"/>
            <w:bottom w:val="none" w:sz="0" w:space="0" w:color="auto"/>
            <w:right w:val="none" w:sz="0" w:space="0" w:color="auto"/>
          </w:divBdr>
        </w:div>
        <w:div w:id="1604802754">
          <w:marLeft w:val="300"/>
          <w:marRight w:val="0"/>
          <w:marTop w:val="0"/>
          <w:marBottom w:val="0"/>
          <w:divBdr>
            <w:top w:val="none" w:sz="0" w:space="0" w:color="auto"/>
            <w:left w:val="none" w:sz="0" w:space="0" w:color="auto"/>
            <w:bottom w:val="none" w:sz="0" w:space="0" w:color="auto"/>
            <w:right w:val="none" w:sz="0" w:space="0" w:color="auto"/>
          </w:divBdr>
        </w:div>
        <w:div w:id="990256571">
          <w:marLeft w:val="300"/>
          <w:marRight w:val="0"/>
          <w:marTop w:val="0"/>
          <w:marBottom w:val="0"/>
          <w:divBdr>
            <w:top w:val="none" w:sz="0" w:space="0" w:color="auto"/>
            <w:left w:val="none" w:sz="0" w:space="0" w:color="auto"/>
            <w:bottom w:val="none" w:sz="0" w:space="0" w:color="auto"/>
            <w:right w:val="none" w:sz="0" w:space="0" w:color="auto"/>
          </w:divBdr>
        </w:div>
        <w:div w:id="246574814">
          <w:marLeft w:val="300"/>
          <w:marRight w:val="0"/>
          <w:marTop w:val="0"/>
          <w:marBottom w:val="0"/>
          <w:divBdr>
            <w:top w:val="none" w:sz="0" w:space="0" w:color="auto"/>
            <w:left w:val="none" w:sz="0" w:space="0" w:color="auto"/>
            <w:bottom w:val="none" w:sz="0" w:space="0" w:color="auto"/>
            <w:right w:val="none" w:sz="0" w:space="0" w:color="auto"/>
          </w:divBdr>
        </w:div>
        <w:div w:id="115106178">
          <w:marLeft w:val="300"/>
          <w:marRight w:val="0"/>
          <w:marTop w:val="0"/>
          <w:marBottom w:val="0"/>
          <w:divBdr>
            <w:top w:val="none" w:sz="0" w:space="0" w:color="auto"/>
            <w:left w:val="none" w:sz="0" w:space="0" w:color="auto"/>
            <w:bottom w:val="none" w:sz="0" w:space="0" w:color="auto"/>
            <w:right w:val="none" w:sz="0" w:space="0" w:color="auto"/>
          </w:divBdr>
        </w:div>
        <w:div w:id="1537889664">
          <w:marLeft w:val="300"/>
          <w:marRight w:val="0"/>
          <w:marTop w:val="0"/>
          <w:marBottom w:val="0"/>
          <w:divBdr>
            <w:top w:val="none" w:sz="0" w:space="0" w:color="auto"/>
            <w:left w:val="none" w:sz="0" w:space="0" w:color="auto"/>
            <w:bottom w:val="none" w:sz="0" w:space="0" w:color="auto"/>
            <w:right w:val="none" w:sz="0" w:space="0" w:color="auto"/>
          </w:divBdr>
        </w:div>
        <w:div w:id="114199506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5233</Characters>
  <Application>Microsoft Office Word</Application>
  <DocSecurity>4</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Endacott</dc:creator>
  <cp:keywords/>
  <dc:description/>
  <cp:lastModifiedBy>Alice R. Griffin</cp:lastModifiedBy>
  <cp:revision>2</cp:revision>
  <dcterms:created xsi:type="dcterms:W3CDTF">2020-10-15T13:48:00Z</dcterms:created>
  <dcterms:modified xsi:type="dcterms:W3CDTF">2020-10-15T13:48:00Z</dcterms:modified>
</cp:coreProperties>
</file>