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364D" w14:textId="77777777" w:rsidR="00877248" w:rsidRPr="00877248" w:rsidRDefault="00877248" w:rsidP="00877248">
      <w:pPr>
        <w:rPr>
          <w:rFonts w:ascii="Times New Roman" w:hAnsi="Times New Roman" w:cs="Times New Roman"/>
          <w:sz w:val="24"/>
          <w:szCs w:val="24"/>
        </w:rPr>
      </w:pPr>
      <w:bookmarkStart w:id="0" w:name="_GoBack"/>
      <w:bookmarkEnd w:id="0"/>
      <w:r w:rsidRPr="00877248">
        <w:rPr>
          <w:rFonts w:ascii="Times New Roman" w:hAnsi="Times New Roman" w:cs="Times New Roman"/>
          <w:sz w:val="24"/>
          <w:szCs w:val="24"/>
        </w:rPr>
        <w:t xml:space="preserve">PhD Requirements: </w:t>
      </w:r>
      <w:r w:rsidR="00513883">
        <w:rPr>
          <w:rFonts w:ascii="Times New Roman" w:hAnsi="Times New Roman" w:cs="Times New Roman"/>
          <w:sz w:val="24"/>
          <w:szCs w:val="24"/>
        </w:rPr>
        <w:t xml:space="preserve">Business Administration, </w:t>
      </w:r>
      <w:r w:rsidRPr="00877248">
        <w:rPr>
          <w:rFonts w:ascii="Times New Roman" w:hAnsi="Times New Roman" w:cs="Times New Roman"/>
          <w:sz w:val="24"/>
          <w:szCs w:val="24"/>
        </w:rPr>
        <w:t>Marketing</w:t>
      </w:r>
      <w:r w:rsidR="00513883">
        <w:rPr>
          <w:rFonts w:ascii="Times New Roman" w:hAnsi="Times New Roman" w:cs="Times New Roman"/>
          <w:sz w:val="24"/>
          <w:szCs w:val="24"/>
        </w:rPr>
        <w:t xml:space="preserve"> </w:t>
      </w:r>
      <w:r w:rsidR="009664BC">
        <w:rPr>
          <w:rFonts w:ascii="Times New Roman" w:hAnsi="Times New Roman" w:cs="Times New Roman"/>
          <w:sz w:val="24"/>
          <w:szCs w:val="24"/>
        </w:rPr>
        <w:t>C</w:t>
      </w:r>
      <w:r w:rsidR="00513883">
        <w:rPr>
          <w:rFonts w:ascii="Times New Roman" w:hAnsi="Times New Roman" w:cs="Times New Roman"/>
          <w:sz w:val="24"/>
          <w:szCs w:val="24"/>
        </w:rPr>
        <w:t>oncentration</w:t>
      </w:r>
    </w:p>
    <w:p w14:paraId="1CF702F0" w14:textId="77777777" w:rsidR="00877248" w:rsidRPr="00877248" w:rsidRDefault="00877248" w:rsidP="00877248">
      <w:pPr>
        <w:pStyle w:val="NormalWeb"/>
        <w:rPr>
          <w:rFonts w:eastAsia="Times New Roman"/>
        </w:rPr>
      </w:pPr>
      <w:r w:rsidRPr="00877248">
        <w:rPr>
          <w:u w:val="single"/>
        </w:rPr>
        <w:t>Before Requirements:</w:t>
      </w:r>
      <w:r w:rsidRPr="00877248">
        <w:rPr>
          <w:u w:val="single"/>
        </w:rPr>
        <w:br/>
      </w:r>
      <w:r w:rsidRPr="00877248">
        <w:rPr>
          <w:u w:val="single"/>
        </w:rPr>
        <w:br/>
      </w:r>
      <w:r w:rsidRPr="00877248">
        <w:rPr>
          <w:rFonts w:eastAsia="Times New Roman"/>
          <w:b/>
          <w:bCs/>
        </w:rPr>
        <w:t>Program Requirements:</w:t>
      </w:r>
      <w:r w:rsidRPr="00877248">
        <w:rPr>
          <w:rFonts w:eastAsia="Times New Roman"/>
        </w:rPr>
        <w:t xml:space="preserve"> Generally, the Ph.D. Program in Business Administration with a Marketing Concentration is comprised of 60 credit hours. Up to 6 credit hours of prior coursework may be applied to the requirements for the Marketing Concentration with the recommendation and consent of the student’s Ph.D. Program Advisory Committee.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9"/>
        <w:gridCol w:w="30"/>
        <w:gridCol w:w="81"/>
      </w:tblGrid>
      <w:tr w:rsidR="00877248" w:rsidRPr="002B6C71" w14:paraId="3861AE7E" w14:textId="77777777" w:rsidTr="00FE2684">
        <w:trPr>
          <w:tblCellSpacing w:w="15" w:type="dxa"/>
        </w:trPr>
        <w:tc>
          <w:tcPr>
            <w:tcW w:w="0" w:type="auto"/>
            <w:gridSpan w:val="2"/>
            <w:vAlign w:val="center"/>
            <w:hideMark/>
          </w:tcPr>
          <w:p w14:paraId="4B38784B"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 xml:space="preserve">Marketing Tools </w:t>
            </w:r>
            <w:r w:rsidRPr="004602B2">
              <w:rPr>
                <w:rFonts w:ascii="Times New Roman" w:eastAsia="Times New Roman" w:hAnsi="Times New Roman" w:cs="Times New Roman"/>
                <w:sz w:val="24"/>
                <w:szCs w:val="24"/>
              </w:rPr>
              <w:tab/>
            </w:r>
          </w:p>
          <w:p w14:paraId="506BBD8C"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MKTG 6433</w:t>
            </w:r>
            <w:r w:rsidRPr="004602B2">
              <w:rPr>
                <w:rFonts w:ascii="Times New Roman" w:eastAsia="Times New Roman" w:hAnsi="Times New Roman" w:cs="Times New Roman"/>
                <w:sz w:val="24"/>
                <w:szCs w:val="24"/>
              </w:rPr>
              <w:tab/>
              <w:t>Seminar in Research Methods</w:t>
            </w:r>
            <w:r w:rsidRPr="004602B2">
              <w:rPr>
                <w:rFonts w:ascii="Times New Roman" w:eastAsia="Times New Roman" w:hAnsi="Times New Roman" w:cs="Times New Roman"/>
                <w:sz w:val="24"/>
                <w:szCs w:val="24"/>
              </w:rPr>
              <w:tab/>
            </w:r>
            <w:r w:rsidR="009D2C45">
              <w:rPr>
                <w:rFonts w:ascii="Times New Roman" w:eastAsia="Times New Roman" w:hAnsi="Times New Roman" w:cs="Times New Roman"/>
                <w:sz w:val="24"/>
                <w:szCs w:val="24"/>
              </w:rPr>
              <w:t xml:space="preserve">    </w:t>
            </w:r>
          </w:p>
          <w:p w14:paraId="505377B4"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ISYS 6333</w:t>
            </w:r>
            <w:r w:rsidRPr="004602B2">
              <w:rPr>
                <w:rFonts w:ascii="Times New Roman" w:eastAsia="Times New Roman" w:hAnsi="Times New Roman" w:cs="Times New Roman"/>
                <w:sz w:val="24"/>
                <w:szCs w:val="24"/>
              </w:rPr>
              <w:tab/>
              <w:t>I</w:t>
            </w:r>
            <w:r w:rsidR="006A50B1">
              <w:rPr>
                <w:rFonts w:ascii="Times New Roman" w:eastAsia="Times New Roman" w:hAnsi="Times New Roman" w:cs="Times New Roman"/>
                <w:sz w:val="24"/>
                <w:szCs w:val="24"/>
              </w:rPr>
              <w:t>ndividual-level Research in IS</w:t>
            </w:r>
            <w:r w:rsidR="006A50B1">
              <w:rPr>
                <w:rFonts w:ascii="Times New Roman" w:eastAsia="Times New Roman" w:hAnsi="Times New Roman" w:cs="Times New Roman"/>
                <w:sz w:val="24"/>
                <w:szCs w:val="24"/>
              </w:rPr>
              <w:tab/>
            </w:r>
          </w:p>
          <w:p w14:paraId="2D24180C"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12 hours of electives to be determined in consultation with the Ph.D. Program Advisory Committee.</w:t>
            </w:r>
            <w:r w:rsidRPr="004602B2">
              <w:rPr>
                <w:rFonts w:ascii="Times New Roman" w:eastAsia="Times New Roman" w:hAnsi="Times New Roman" w:cs="Times New Roman"/>
                <w:sz w:val="24"/>
                <w:szCs w:val="24"/>
              </w:rPr>
              <w:tab/>
            </w:r>
          </w:p>
          <w:p w14:paraId="5CBB4E2A" w14:textId="77777777" w:rsidR="006A50B1" w:rsidRDefault="006A50B1" w:rsidP="004602B2">
            <w:pPr>
              <w:spacing w:after="0" w:line="240" w:lineRule="auto"/>
              <w:rPr>
                <w:rFonts w:ascii="Times New Roman" w:eastAsia="Times New Roman" w:hAnsi="Times New Roman" w:cs="Times New Roman"/>
                <w:sz w:val="24"/>
                <w:szCs w:val="24"/>
              </w:rPr>
            </w:pPr>
          </w:p>
          <w:p w14:paraId="18B277E1"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Marketing Core</w:t>
            </w:r>
            <w:r w:rsidRPr="004602B2">
              <w:rPr>
                <w:rFonts w:ascii="Times New Roman" w:eastAsia="Times New Roman" w:hAnsi="Times New Roman" w:cs="Times New Roman"/>
                <w:sz w:val="24"/>
                <w:szCs w:val="24"/>
              </w:rPr>
              <w:tab/>
            </w:r>
          </w:p>
          <w:p w14:paraId="11ADA551"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MKTG 64</w:t>
            </w:r>
            <w:r w:rsidR="006A50B1">
              <w:rPr>
                <w:rFonts w:ascii="Times New Roman" w:eastAsia="Times New Roman" w:hAnsi="Times New Roman" w:cs="Times New Roman"/>
                <w:sz w:val="24"/>
                <w:szCs w:val="24"/>
              </w:rPr>
              <w:t>43</w:t>
            </w:r>
            <w:r w:rsidR="006A50B1">
              <w:rPr>
                <w:rFonts w:ascii="Times New Roman" w:eastAsia="Times New Roman" w:hAnsi="Times New Roman" w:cs="Times New Roman"/>
                <w:sz w:val="24"/>
                <w:szCs w:val="24"/>
              </w:rPr>
              <w:tab/>
              <w:t>Seminar in Marketing Theory</w:t>
            </w:r>
            <w:r w:rsidR="006A50B1">
              <w:rPr>
                <w:rFonts w:ascii="Times New Roman" w:eastAsia="Times New Roman" w:hAnsi="Times New Roman" w:cs="Times New Roman"/>
                <w:sz w:val="24"/>
                <w:szCs w:val="24"/>
              </w:rPr>
              <w:tab/>
            </w:r>
          </w:p>
          <w:p w14:paraId="4DABDF34"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MKTG 6413</w:t>
            </w:r>
            <w:r w:rsidRPr="004602B2">
              <w:rPr>
                <w:rFonts w:ascii="Times New Roman" w:eastAsia="Times New Roman" w:hAnsi="Times New Roman" w:cs="Times New Roman"/>
                <w:sz w:val="24"/>
                <w:szCs w:val="24"/>
              </w:rPr>
              <w:tab/>
              <w:t>Special Topics in Marketing (must be consumer behavior content)</w:t>
            </w:r>
            <w:r w:rsidRPr="004602B2">
              <w:rPr>
                <w:rFonts w:ascii="Times New Roman" w:eastAsia="Times New Roman" w:hAnsi="Times New Roman" w:cs="Times New Roman"/>
                <w:sz w:val="24"/>
                <w:szCs w:val="24"/>
              </w:rPr>
              <w:tab/>
            </w:r>
          </w:p>
          <w:p w14:paraId="559EB25E" w14:textId="77777777" w:rsidR="006A50B1" w:rsidRDefault="006A50B1" w:rsidP="004602B2">
            <w:pPr>
              <w:spacing w:after="0" w:line="240" w:lineRule="auto"/>
              <w:rPr>
                <w:rFonts w:ascii="Times New Roman" w:eastAsia="Times New Roman" w:hAnsi="Times New Roman" w:cs="Times New Roman"/>
                <w:sz w:val="24"/>
                <w:szCs w:val="24"/>
              </w:rPr>
            </w:pPr>
          </w:p>
          <w:p w14:paraId="442DB03E"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Supporting Fields</w:t>
            </w:r>
            <w:r w:rsidR="00651B4E">
              <w:rPr>
                <w:rFonts w:ascii="Times New Roman" w:eastAsia="Times New Roman" w:hAnsi="Times New Roman" w:cs="Times New Roman"/>
                <w:sz w:val="24"/>
                <w:szCs w:val="24"/>
              </w:rPr>
              <w:t xml:space="preserve"> 18</w:t>
            </w:r>
            <w:r w:rsidRPr="004602B2">
              <w:rPr>
                <w:rFonts w:ascii="Times New Roman" w:eastAsia="Times New Roman" w:hAnsi="Times New Roman" w:cs="Times New Roman"/>
                <w:sz w:val="24"/>
                <w:szCs w:val="24"/>
              </w:rPr>
              <w:tab/>
            </w:r>
          </w:p>
          <w:p w14:paraId="27CF0A2D"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Courses for the supporting field requirement are made in consultation with the student’s Ph.D. Program Advisory Committee. All courses taken for the supporting fields must be at the graduate level and/or taken for graduate credit. A minimum of nine hours should be taken in graduate research seminars.</w:t>
            </w:r>
            <w:r w:rsidRPr="004602B2">
              <w:rPr>
                <w:rFonts w:ascii="Times New Roman" w:eastAsia="Times New Roman" w:hAnsi="Times New Roman" w:cs="Times New Roman"/>
                <w:sz w:val="24"/>
                <w:szCs w:val="24"/>
              </w:rPr>
              <w:tab/>
            </w:r>
          </w:p>
          <w:p w14:paraId="4CC6170B" w14:textId="77777777" w:rsidR="006A50B1" w:rsidRDefault="006A50B1" w:rsidP="004602B2">
            <w:pPr>
              <w:spacing w:after="0" w:line="240" w:lineRule="auto"/>
              <w:rPr>
                <w:rFonts w:ascii="Times New Roman" w:eastAsia="Times New Roman" w:hAnsi="Times New Roman" w:cs="Times New Roman"/>
                <w:sz w:val="24"/>
                <w:szCs w:val="24"/>
              </w:rPr>
            </w:pPr>
          </w:p>
          <w:p w14:paraId="666EF1C3" w14:textId="77777777" w:rsidR="004602B2" w:rsidRPr="004602B2" w:rsidRDefault="004602B2" w:rsidP="00651B4E">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Dissertation</w:t>
            </w:r>
            <w:r w:rsidRPr="004602B2">
              <w:rPr>
                <w:rFonts w:ascii="Times New Roman" w:eastAsia="Times New Roman" w:hAnsi="Times New Roman" w:cs="Times New Roman"/>
                <w:sz w:val="24"/>
                <w:szCs w:val="24"/>
              </w:rPr>
              <w:tab/>
            </w:r>
            <w:r w:rsidR="00651B4E">
              <w:rPr>
                <w:rFonts w:ascii="Times New Roman" w:eastAsia="Times New Roman" w:hAnsi="Times New Roman" w:cs="Times New Roman"/>
                <w:sz w:val="24"/>
                <w:szCs w:val="24"/>
              </w:rPr>
              <w:t>18</w:t>
            </w:r>
          </w:p>
          <w:p w14:paraId="493DADD7" w14:textId="77777777" w:rsidR="004602B2" w:rsidRP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A dissertation will be written under the guidance of the marketing faculty. The dissertation committee consists of a minimum of 3 graduate faculty members. One graduate faculty member outside the Marketing Department may be chosen for this committee dependi</w:t>
            </w:r>
            <w:r w:rsidR="00651B4E">
              <w:rPr>
                <w:rFonts w:ascii="Times New Roman" w:eastAsia="Times New Roman" w:hAnsi="Times New Roman" w:cs="Times New Roman"/>
                <w:sz w:val="24"/>
                <w:szCs w:val="24"/>
              </w:rPr>
              <w:t>ng on the dissertation topic.</w:t>
            </w:r>
            <w:r w:rsidR="00651B4E">
              <w:rPr>
                <w:rFonts w:ascii="Times New Roman" w:eastAsia="Times New Roman" w:hAnsi="Times New Roman" w:cs="Times New Roman"/>
                <w:sz w:val="24"/>
                <w:szCs w:val="24"/>
              </w:rPr>
              <w:tab/>
            </w:r>
          </w:p>
          <w:p w14:paraId="5E42EF70" w14:textId="77777777" w:rsidR="004602B2" w:rsidRDefault="004602B2" w:rsidP="004602B2">
            <w:pPr>
              <w:spacing w:after="0" w:line="240" w:lineRule="auto"/>
              <w:rPr>
                <w:rFonts w:ascii="Times New Roman" w:eastAsia="Times New Roman" w:hAnsi="Times New Roman" w:cs="Times New Roman"/>
                <w:sz w:val="24"/>
                <w:szCs w:val="24"/>
              </w:rPr>
            </w:pPr>
            <w:r w:rsidRPr="004602B2">
              <w:rPr>
                <w:rFonts w:ascii="Times New Roman" w:eastAsia="Times New Roman" w:hAnsi="Times New Roman" w:cs="Times New Roman"/>
                <w:sz w:val="24"/>
                <w:szCs w:val="24"/>
              </w:rPr>
              <w:t>Total Hours</w:t>
            </w:r>
            <w:r w:rsidRPr="004602B2">
              <w:rPr>
                <w:rFonts w:ascii="Times New Roman" w:eastAsia="Times New Roman" w:hAnsi="Times New Roman" w:cs="Times New Roman"/>
                <w:sz w:val="24"/>
                <w:szCs w:val="24"/>
              </w:rPr>
              <w:tab/>
              <w:t>60</w:t>
            </w:r>
          </w:p>
          <w:p w14:paraId="48E88FD3" w14:textId="77777777" w:rsidR="00877248" w:rsidRPr="002B6C71" w:rsidRDefault="00877248" w:rsidP="00FE2684">
            <w:pPr>
              <w:spacing w:after="0" w:line="240" w:lineRule="auto"/>
              <w:rPr>
                <w:rFonts w:ascii="Times New Roman" w:eastAsia="Times New Roman" w:hAnsi="Times New Roman" w:cs="Times New Roman"/>
                <w:sz w:val="24"/>
                <w:szCs w:val="24"/>
              </w:rPr>
            </w:pPr>
          </w:p>
        </w:tc>
        <w:tc>
          <w:tcPr>
            <w:tcW w:w="0" w:type="auto"/>
            <w:vAlign w:val="center"/>
            <w:hideMark/>
          </w:tcPr>
          <w:p w14:paraId="1CE28053" w14:textId="77777777" w:rsidR="00877248" w:rsidRPr="002B6C71" w:rsidRDefault="00877248" w:rsidP="00FE2684">
            <w:pPr>
              <w:spacing w:after="0" w:line="240" w:lineRule="auto"/>
              <w:rPr>
                <w:rFonts w:ascii="Times New Roman" w:eastAsia="Times New Roman" w:hAnsi="Times New Roman" w:cs="Times New Roman"/>
                <w:sz w:val="24"/>
                <w:szCs w:val="24"/>
              </w:rPr>
            </w:pPr>
          </w:p>
        </w:tc>
      </w:tr>
      <w:tr w:rsidR="001F2ED2" w:rsidRPr="002B6C71" w14:paraId="604CDD6E" w14:textId="77777777" w:rsidTr="00FE2684">
        <w:trPr>
          <w:gridAfter w:val="2"/>
          <w:tblCellSpacing w:w="15" w:type="dxa"/>
        </w:trPr>
        <w:tc>
          <w:tcPr>
            <w:tcW w:w="0" w:type="auto"/>
            <w:vAlign w:val="center"/>
            <w:hideMark/>
          </w:tcPr>
          <w:p w14:paraId="166FF669" w14:textId="77777777" w:rsidR="001F2ED2" w:rsidRPr="002B6C71" w:rsidRDefault="001F2ED2" w:rsidP="00FE2684">
            <w:pPr>
              <w:spacing w:after="0" w:line="240" w:lineRule="auto"/>
              <w:rPr>
                <w:rFonts w:ascii="Times New Roman" w:eastAsia="Times New Roman" w:hAnsi="Times New Roman" w:cs="Times New Roman"/>
                <w:sz w:val="24"/>
                <w:szCs w:val="24"/>
              </w:rPr>
            </w:pPr>
          </w:p>
        </w:tc>
      </w:tr>
      <w:tr w:rsidR="001F2ED2" w:rsidRPr="002B6C71" w14:paraId="0E9AA8A6" w14:textId="77777777" w:rsidTr="00FE2684">
        <w:trPr>
          <w:gridAfter w:val="2"/>
          <w:tblCellSpacing w:w="15" w:type="dxa"/>
        </w:trPr>
        <w:tc>
          <w:tcPr>
            <w:tcW w:w="0" w:type="auto"/>
            <w:vAlign w:val="center"/>
            <w:hideMark/>
          </w:tcPr>
          <w:p w14:paraId="7FD7A324" w14:textId="77777777" w:rsidR="001F2ED2" w:rsidRPr="002B6C71" w:rsidRDefault="001F2ED2" w:rsidP="00FE2684">
            <w:pPr>
              <w:spacing w:after="0" w:line="240" w:lineRule="auto"/>
              <w:rPr>
                <w:rFonts w:ascii="Times New Roman" w:eastAsia="Times New Roman" w:hAnsi="Times New Roman" w:cs="Times New Roman"/>
                <w:sz w:val="24"/>
                <w:szCs w:val="24"/>
              </w:rPr>
            </w:pPr>
          </w:p>
        </w:tc>
      </w:tr>
      <w:tr w:rsidR="001F2ED2" w:rsidRPr="002B6C71" w14:paraId="07B4A95E" w14:textId="77777777" w:rsidTr="00FE2684">
        <w:trPr>
          <w:gridAfter w:val="2"/>
          <w:tblCellSpacing w:w="15" w:type="dxa"/>
        </w:trPr>
        <w:tc>
          <w:tcPr>
            <w:tcW w:w="0" w:type="auto"/>
            <w:vAlign w:val="center"/>
            <w:hideMark/>
          </w:tcPr>
          <w:p w14:paraId="5E44927D" w14:textId="77777777" w:rsidR="001F2ED2" w:rsidRPr="002B6C71" w:rsidRDefault="001F2ED2" w:rsidP="00FE2684">
            <w:pPr>
              <w:spacing w:after="0" w:line="240" w:lineRule="auto"/>
              <w:rPr>
                <w:rFonts w:ascii="Times New Roman" w:eastAsia="Times New Roman" w:hAnsi="Times New Roman" w:cs="Times New Roman"/>
                <w:sz w:val="24"/>
                <w:szCs w:val="24"/>
              </w:rPr>
            </w:pPr>
          </w:p>
        </w:tc>
      </w:tr>
    </w:tbl>
    <w:p w14:paraId="38D23A77" w14:textId="77777777" w:rsidR="00877248" w:rsidRPr="00877248" w:rsidRDefault="00877248" w:rsidP="00877248">
      <w:pPr>
        <w:rPr>
          <w:rFonts w:ascii="Times New Roman" w:hAnsi="Times New Roman" w:cs="Times New Roman"/>
          <w:sz w:val="24"/>
          <w:szCs w:val="24"/>
          <w:u w:val="single"/>
        </w:rPr>
      </w:pPr>
      <w:r w:rsidRPr="00877248">
        <w:rPr>
          <w:rFonts w:ascii="Times New Roman" w:hAnsi="Times New Roman" w:cs="Times New Roman"/>
          <w:sz w:val="24"/>
          <w:szCs w:val="24"/>
          <w:u w:val="single"/>
        </w:rPr>
        <w:t>After Requirements:</w:t>
      </w:r>
    </w:p>
    <w:p w14:paraId="7419AD5C" w14:textId="77777777" w:rsidR="00877248" w:rsidRPr="00877248" w:rsidRDefault="00877248" w:rsidP="00877248">
      <w:pPr>
        <w:rPr>
          <w:rFonts w:ascii="Times New Roman" w:hAnsi="Times New Roman" w:cs="Times New Roman"/>
          <w:sz w:val="24"/>
          <w:szCs w:val="24"/>
        </w:rPr>
      </w:pPr>
      <w:r w:rsidRPr="00877248">
        <w:rPr>
          <w:rStyle w:val="Strong"/>
          <w:rFonts w:ascii="Times New Roman" w:hAnsi="Times New Roman" w:cs="Times New Roman"/>
          <w:sz w:val="24"/>
          <w:szCs w:val="24"/>
        </w:rPr>
        <w:t>Program Requirements:</w:t>
      </w:r>
      <w:r w:rsidRPr="00877248">
        <w:rPr>
          <w:rFonts w:ascii="Times New Roman" w:hAnsi="Times New Roman" w:cs="Times New Roman"/>
          <w:sz w:val="24"/>
          <w:szCs w:val="24"/>
        </w:rPr>
        <w:t xml:space="preserve"> The Ph.D. Program in Business Administration with a Marketing Concentration is comprised of 60-61 credit hours.  </w:t>
      </w:r>
    </w:p>
    <w:p w14:paraId="181CA33A"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u w:val="single"/>
        </w:rPr>
        <w:t>Required Courses (24-25 hours)</w:t>
      </w:r>
      <w:r w:rsidRPr="00877248">
        <w:rPr>
          <w:rFonts w:ascii="Times New Roman" w:hAnsi="Times New Roman" w:cs="Times New Roman"/>
          <w:sz w:val="24"/>
          <w:szCs w:val="24"/>
          <w:u w:val="single"/>
        </w:rPr>
        <w:br/>
      </w:r>
      <w:r w:rsidRPr="00877248">
        <w:rPr>
          <w:rFonts w:ascii="Times New Roman" w:hAnsi="Times New Roman" w:cs="Times New Roman"/>
          <w:sz w:val="24"/>
          <w:szCs w:val="24"/>
        </w:rPr>
        <w:t>WCOB 6111</w:t>
      </w:r>
      <w:r w:rsidRPr="00877248">
        <w:rPr>
          <w:rFonts w:ascii="Times New Roman" w:hAnsi="Times New Roman" w:cs="Times New Roman"/>
          <w:sz w:val="24"/>
          <w:szCs w:val="24"/>
        </w:rPr>
        <w:tab/>
        <w:t>Seminar in Business Administration Teaching I (1 hour)*</w:t>
      </w:r>
      <w:r w:rsidRPr="00877248">
        <w:rPr>
          <w:rFonts w:ascii="Times New Roman" w:hAnsi="Times New Roman" w:cs="Times New Roman"/>
          <w:sz w:val="24"/>
          <w:szCs w:val="24"/>
        </w:rPr>
        <w:br/>
        <w:t>MKTG 6443</w:t>
      </w:r>
      <w:r w:rsidRPr="00877248">
        <w:rPr>
          <w:rFonts w:ascii="Times New Roman" w:hAnsi="Times New Roman" w:cs="Times New Roman"/>
          <w:sz w:val="24"/>
          <w:szCs w:val="24"/>
        </w:rPr>
        <w:tab/>
        <w:t>Seminar in Marketing Theory (3 hours)</w:t>
      </w:r>
      <w:r w:rsidRPr="00877248">
        <w:rPr>
          <w:rFonts w:ascii="Times New Roman" w:hAnsi="Times New Roman" w:cs="Times New Roman"/>
          <w:sz w:val="24"/>
          <w:szCs w:val="24"/>
        </w:rPr>
        <w:br/>
        <w:t>MKTG 6413</w:t>
      </w:r>
      <w:r w:rsidRPr="00877248">
        <w:rPr>
          <w:rFonts w:ascii="Times New Roman" w:hAnsi="Times New Roman" w:cs="Times New Roman"/>
          <w:sz w:val="24"/>
          <w:szCs w:val="24"/>
        </w:rPr>
        <w:tab/>
        <w:t>Special Topics in Marketing (3 hours)</w:t>
      </w:r>
      <w:r w:rsidRPr="00877248">
        <w:rPr>
          <w:rFonts w:ascii="Times New Roman" w:hAnsi="Times New Roman" w:cs="Times New Roman"/>
          <w:sz w:val="24"/>
          <w:szCs w:val="24"/>
        </w:rPr>
        <w:br/>
        <w:t>MKTG 636V</w:t>
      </w:r>
      <w:r w:rsidRPr="00877248">
        <w:rPr>
          <w:rFonts w:ascii="Times New Roman" w:hAnsi="Times New Roman" w:cs="Times New Roman"/>
          <w:sz w:val="24"/>
          <w:szCs w:val="24"/>
        </w:rPr>
        <w:tab/>
        <w:t>Special Problems in Marketing (up to 12 hours)</w:t>
      </w:r>
      <w:r w:rsidRPr="00877248">
        <w:rPr>
          <w:rFonts w:ascii="Times New Roman" w:hAnsi="Times New Roman" w:cs="Times New Roman"/>
          <w:sz w:val="24"/>
          <w:szCs w:val="24"/>
        </w:rPr>
        <w:br/>
        <w:t>Supporting Fields Courses (up to 18 hours)**</w:t>
      </w:r>
      <w:r w:rsidRPr="00877248">
        <w:rPr>
          <w:rFonts w:ascii="Times New Roman" w:hAnsi="Times New Roman" w:cs="Times New Roman"/>
          <w:sz w:val="24"/>
          <w:szCs w:val="24"/>
        </w:rPr>
        <w:br/>
      </w:r>
      <w:r w:rsidRPr="00877248">
        <w:rPr>
          <w:rFonts w:ascii="Times New Roman" w:hAnsi="Times New Roman" w:cs="Times New Roman"/>
          <w:sz w:val="24"/>
          <w:szCs w:val="24"/>
        </w:rPr>
        <w:br/>
        <w:t>*Required for students teaching in the program.</w:t>
      </w:r>
      <w:r w:rsidRPr="00877248">
        <w:rPr>
          <w:rFonts w:ascii="Times New Roman" w:hAnsi="Times New Roman" w:cs="Times New Roman"/>
          <w:sz w:val="24"/>
          <w:szCs w:val="24"/>
        </w:rPr>
        <w:br/>
      </w:r>
      <w:r w:rsidRPr="00877248">
        <w:rPr>
          <w:rStyle w:val="courselistcomment"/>
          <w:rFonts w:ascii="Times New Roman" w:hAnsi="Times New Roman" w:cs="Times New Roman"/>
          <w:sz w:val="24"/>
          <w:szCs w:val="24"/>
        </w:rPr>
        <w:t xml:space="preserve">**Courses for the supporting field requirement are made in consultation with the Doctoral Program Coordinator and/or the student’s Doctoral Program Advisory Committee. All courses </w:t>
      </w:r>
      <w:r w:rsidRPr="00877248">
        <w:rPr>
          <w:rStyle w:val="courselistcomment"/>
          <w:rFonts w:ascii="Times New Roman" w:hAnsi="Times New Roman" w:cs="Times New Roman"/>
          <w:sz w:val="24"/>
          <w:szCs w:val="24"/>
        </w:rPr>
        <w:lastRenderedPageBreak/>
        <w:t>taken for the supporting fields must be at the graduate level and/or taken for graduate credit.  A minimum of nine hours should be taken in graduate research seminars.</w:t>
      </w:r>
      <w:r w:rsidRPr="00877248">
        <w:rPr>
          <w:rFonts w:ascii="Times New Roman" w:hAnsi="Times New Roman" w:cs="Times New Roman"/>
          <w:sz w:val="24"/>
          <w:szCs w:val="24"/>
        </w:rPr>
        <w:br/>
      </w:r>
    </w:p>
    <w:p w14:paraId="1DAEA4D7"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u w:val="single"/>
        </w:rPr>
        <w:t>Research Methods Requirements (18 hours)</w:t>
      </w:r>
      <w:r w:rsidRPr="00877248">
        <w:rPr>
          <w:rFonts w:ascii="Times New Roman" w:hAnsi="Times New Roman" w:cs="Times New Roman"/>
          <w:sz w:val="24"/>
          <w:szCs w:val="24"/>
          <w:u w:val="single"/>
        </w:rPr>
        <w:br/>
      </w:r>
      <w:r w:rsidRPr="00877248">
        <w:rPr>
          <w:rFonts w:ascii="Times New Roman" w:hAnsi="Times New Roman" w:cs="Times New Roman"/>
          <w:sz w:val="24"/>
          <w:szCs w:val="24"/>
        </w:rPr>
        <w:t>MKTG 6433</w:t>
      </w:r>
      <w:r w:rsidRPr="00877248">
        <w:rPr>
          <w:rFonts w:ascii="Times New Roman" w:hAnsi="Times New Roman" w:cs="Times New Roman"/>
          <w:sz w:val="24"/>
          <w:szCs w:val="24"/>
        </w:rPr>
        <w:tab/>
        <w:t>Seminar in Research Methods (3 hours)</w:t>
      </w:r>
      <w:r w:rsidRPr="00877248">
        <w:rPr>
          <w:rFonts w:ascii="Times New Roman" w:hAnsi="Times New Roman" w:cs="Times New Roman"/>
          <w:sz w:val="24"/>
          <w:szCs w:val="24"/>
        </w:rPr>
        <w:br/>
        <w:t>Electives (15 hours)***</w:t>
      </w:r>
    </w:p>
    <w:p w14:paraId="4FF68B7F"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rPr>
        <w:t>***To be determined in consultation with the Doctoral Program Coordinator.</w:t>
      </w:r>
    </w:p>
    <w:p w14:paraId="4052543D" w14:textId="77777777" w:rsidR="00877248" w:rsidRPr="00877248" w:rsidRDefault="00877248" w:rsidP="00877248">
      <w:pPr>
        <w:pStyle w:val="body-copy"/>
      </w:pPr>
      <w:r w:rsidRPr="00877248">
        <w:rPr>
          <w:u w:val="single"/>
        </w:rPr>
        <w:t>Candidacy Exam</w:t>
      </w:r>
      <w:r w:rsidRPr="00877248">
        <w:rPr>
          <w:u w:val="single"/>
        </w:rPr>
        <w:br/>
      </w:r>
      <w:r w:rsidRPr="00877248">
        <w:t>After satisfactory completion of all required course work, each Ph.D. student must pass a written candidacy examination prepared by the Doctoral Program Committee of the Department of Marketing and administered on a date selected by the Doctoral Program Committee. Each student is expected to take the written candidacy exam within 36 months after starting coursework. If the written candidacy examination is failed, it should be retaken within 6 months after the failure on a date selected by the Doctoral Program Committee of the Department of Marketing. If the written exam is failed a second time, and if the Doctoral Program Committee allows a third sitting, the examination must be retaken within 6 months after the second failure. Failure to satisfactorily complete the written candidacy examination results in termination from the program.</w:t>
      </w:r>
    </w:p>
    <w:p w14:paraId="31767E7B"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u w:val="single"/>
        </w:rPr>
        <w:t>Dissertation</w:t>
      </w:r>
      <w:r w:rsidRPr="00877248">
        <w:rPr>
          <w:rFonts w:ascii="Times New Roman" w:hAnsi="Times New Roman" w:cs="Times New Roman"/>
          <w:sz w:val="24"/>
          <w:szCs w:val="24"/>
        </w:rPr>
        <w:t xml:space="preserve"> (18 hours)</w:t>
      </w:r>
      <w:r w:rsidRPr="00877248">
        <w:rPr>
          <w:rFonts w:ascii="Times New Roman" w:hAnsi="Times New Roman" w:cs="Times New Roman"/>
          <w:sz w:val="24"/>
          <w:szCs w:val="24"/>
        </w:rPr>
        <w:br/>
        <w:t>MKTG 700V</w:t>
      </w:r>
      <w:r w:rsidRPr="00877248">
        <w:rPr>
          <w:rFonts w:ascii="Times New Roman" w:hAnsi="Times New Roman" w:cs="Times New Roman"/>
          <w:sz w:val="24"/>
          <w:szCs w:val="24"/>
        </w:rPr>
        <w:tab/>
        <w:t>Doctoral Dissertation</w:t>
      </w:r>
    </w:p>
    <w:p w14:paraId="29DEF1C0"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rPr>
        <w:t>TOTAL: 60-61 hours</w:t>
      </w:r>
    </w:p>
    <w:p w14:paraId="68ED2E03"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11-12 additional credit hours in consultation with the Doctoral Program Coordinator will be required to fulfill the full degree requirements to include approved graduate courses.  Additional hours may be assessed in individual cases to meet specific coursework deficiencies.   </w:t>
      </w:r>
    </w:p>
    <w:p w14:paraId="6E0B0C11" w14:textId="77777777" w:rsidR="00877248" w:rsidRPr="00877248" w:rsidRDefault="00877248" w:rsidP="00877248">
      <w:pPr>
        <w:rPr>
          <w:rFonts w:ascii="Times New Roman" w:hAnsi="Times New Roman" w:cs="Times New Roman"/>
          <w:sz w:val="24"/>
          <w:szCs w:val="24"/>
        </w:rPr>
      </w:pPr>
      <w:r w:rsidRPr="00877248">
        <w:rPr>
          <w:rFonts w:ascii="Times New Roman" w:hAnsi="Times New Roman" w:cs="Times New Roman"/>
          <w:sz w:val="24"/>
          <w:szCs w:val="24"/>
        </w:rPr>
        <w:t xml:space="preserve">For a complete list of University Graduate School and International Education degree requirements, please visit their website at: </w:t>
      </w:r>
      <w:hyperlink r:id="rId4" w:history="1">
        <w:r w:rsidRPr="00877248">
          <w:rPr>
            <w:rStyle w:val="Hyperlink"/>
            <w:rFonts w:ascii="Times New Roman" w:hAnsi="Times New Roman" w:cs="Times New Roman"/>
            <w:sz w:val="24"/>
            <w:szCs w:val="24"/>
          </w:rPr>
          <w:t>http://catalog.uark.edu/graduatecatalog/objectivesandregulations/</w:t>
        </w:r>
      </w:hyperlink>
    </w:p>
    <w:p w14:paraId="38DAE65B" w14:textId="77777777" w:rsidR="00C725B1" w:rsidRDefault="005C44CE"/>
    <w:sectPr w:rsidR="00C7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48"/>
    <w:rsid w:val="001F2ED2"/>
    <w:rsid w:val="00360C8A"/>
    <w:rsid w:val="003B3442"/>
    <w:rsid w:val="004602B2"/>
    <w:rsid w:val="00513883"/>
    <w:rsid w:val="005C44CE"/>
    <w:rsid w:val="00651B4E"/>
    <w:rsid w:val="006A50B1"/>
    <w:rsid w:val="007E224A"/>
    <w:rsid w:val="00877248"/>
    <w:rsid w:val="009664BC"/>
    <w:rsid w:val="009D2C45"/>
    <w:rsid w:val="00BB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72FD"/>
  <w15:chartTrackingRefBased/>
  <w15:docId w15:val="{37C84D41-03FC-48EE-BB85-974598A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248"/>
    <w:rPr>
      <w:b/>
      <w:bCs/>
    </w:rPr>
  </w:style>
  <w:style w:type="character" w:customStyle="1" w:styleId="courselistcomment">
    <w:name w:val="courselistcomment"/>
    <w:basedOn w:val="DefaultParagraphFont"/>
    <w:rsid w:val="00877248"/>
  </w:style>
  <w:style w:type="character" w:styleId="Hyperlink">
    <w:name w:val="Hyperlink"/>
    <w:basedOn w:val="DefaultParagraphFont"/>
    <w:uiPriority w:val="99"/>
    <w:unhideWhenUsed/>
    <w:rsid w:val="00877248"/>
    <w:rPr>
      <w:color w:val="0563C1" w:themeColor="hyperlink"/>
      <w:u w:val="single"/>
    </w:rPr>
  </w:style>
  <w:style w:type="paragraph" w:customStyle="1" w:styleId="body-copy">
    <w:name w:val="body-copy"/>
    <w:basedOn w:val="Normal"/>
    <w:rsid w:val="008772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7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og.uark.edu/graduatecatalog/objectiv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Myrlinda Soedjede</cp:lastModifiedBy>
  <cp:revision>2</cp:revision>
  <dcterms:created xsi:type="dcterms:W3CDTF">2019-07-24T15:51:00Z</dcterms:created>
  <dcterms:modified xsi:type="dcterms:W3CDTF">2019-07-24T15:51:00Z</dcterms:modified>
</cp:coreProperties>
</file>